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CB5" w:rsidRPr="005213F3" w:rsidRDefault="00730CB5" w:rsidP="001E4BCE">
      <w:pPr>
        <w:autoSpaceDE w:val="0"/>
        <w:autoSpaceDN w:val="0"/>
        <w:adjustRightInd w:val="0"/>
        <w:jc w:val="both"/>
        <w:rPr>
          <w:bCs/>
        </w:rPr>
      </w:pPr>
    </w:p>
    <w:p w:rsidR="00730CB5" w:rsidRPr="00BB6C46" w:rsidRDefault="00730CB5" w:rsidP="00BB49A2">
      <w:pPr>
        <w:shd w:val="clear" w:color="auto" w:fill="D9D9D9"/>
        <w:autoSpaceDE w:val="0"/>
        <w:autoSpaceDN w:val="0"/>
        <w:adjustRightInd w:val="0"/>
        <w:jc w:val="center"/>
        <w:rPr>
          <w:bCs/>
          <w:lang w:val="ru-RU"/>
        </w:rPr>
      </w:pPr>
      <w:r>
        <w:rPr>
          <w:bCs/>
          <w:lang w:val="ru-RU"/>
        </w:rPr>
        <w:t xml:space="preserve">ТЕХНИЧЕСКОЕ ЗАДАНИЕ </w:t>
      </w:r>
    </w:p>
    <w:p w:rsidR="00730CB5" w:rsidRPr="00BB6C46" w:rsidRDefault="00730CB5" w:rsidP="00BB49A2">
      <w:pPr>
        <w:shd w:val="clear" w:color="auto" w:fill="D9D9D9"/>
        <w:jc w:val="center"/>
        <w:rPr>
          <w:bCs/>
          <w:lang w:val="ru-RU"/>
        </w:rPr>
      </w:pPr>
      <w:r>
        <w:rPr>
          <w:bCs/>
          <w:lang w:val="ru-RU"/>
        </w:rPr>
        <w:t>Завершение программы ГФ</w:t>
      </w:r>
      <w:r w:rsidRPr="00BB6C46">
        <w:rPr>
          <w:bCs/>
          <w:lang w:val="ru-RU"/>
        </w:rPr>
        <w:t xml:space="preserve"> -</w:t>
      </w:r>
      <w:r>
        <w:rPr>
          <w:bCs/>
          <w:lang w:val="ru-RU"/>
        </w:rPr>
        <w:t xml:space="preserve"> ФРЗ</w:t>
      </w:r>
    </w:p>
    <w:p w:rsidR="00730CB5" w:rsidRPr="005213F3" w:rsidRDefault="00730CB5" w:rsidP="00BB49A2">
      <w:pPr>
        <w:shd w:val="clear" w:color="auto" w:fill="D9D9D9"/>
        <w:jc w:val="center"/>
        <w:rPr>
          <w:b/>
          <w:bCs/>
        </w:rPr>
      </w:pPr>
      <w:r>
        <w:rPr>
          <w:bCs/>
          <w:lang w:val="ru-RU"/>
        </w:rPr>
        <w:t>ТБ 4 Раунд</w:t>
      </w:r>
    </w:p>
    <w:p w:rsidR="00730CB5" w:rsidRPr="005213F3" w:rsidRDefault="00730CB5" w:rsidP="001E4BCE">
      <w:pPr>
        <w:autoSpaceDE w:val="0"/>
        <w:autoSpaceDN w:val="0"/>
        <w:adjustRightInd w:val="0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6"/>
      </w:tblGrid>
      <w:tr w:rsidR="00730CB5" w:rsidRPr="005213F3" w:rsidTr="0045612A">
        <w:tc>
          <w:tcPr>
            <w:tcW w:w="8856" w:type="dxa"/>
            <w:shd w:val="clear" w:color="auto" w:fill="D9D9D9"/>
          </w:tcPr>
          <w:p w:rsidR="00730CB5" w:rsidRPr="005213F3" w:rsidRDefault="00730CB5" w:rsidP="0045612A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5213F3">
              <w:rPr>
                <w:b/>
                <w:bCs/>
              </w:rPr>
              <w:t xml:space="preserve">1. </w:t>
            </w:r>
            <w:r>
              <w:rPr>
                <w:b/>
                <w:bCs/>
                <w:lang w:val="ru-RU"/>
              </w:rPr>
              <w:t>Предпосылка и среда</w:t>
            </w:r>
          </w:p>
        </w:tc>
      </w:tr>
    </w:tbl>
    <w:p w:rsidR="00730CB5" w:rsidRPr="005213F3" w:rsidRDefault="00730CB5" w:rsidP="001E4BCE">
      <w:pPr>
        <w:autoSpaceDE w:val="0"/>
        <w:autoSpaceDN w:val="0"/>
        <w:adjustRightInd w:val="0"/>
        <w:jc w:val="both"/>
        <w:rPr>
          <w:b/>
          <w:bCs/>
        </w:rPr>
      </w:pPr>
    </w:p>
    <w:p w:rsidR="00730CB5" w:rsidRPr="00411129" w:rsidRDefault="00730CB5" w:rsidP="005204E0">
      <w:pPr>
        <w:autoSpaceDE w:val="0"/>
        <w:autoSpaceDN w:val="0"/>
        <w:adjustRightInd w:val="0"/>
        <w:jc w:val="both"/>
        <w:rPr>
          <w:rStyle w:val="introduction1"/>
          <w:rFonts w:ascii="Times New Roman" w:hAnsi="Times New Roman" w:cs="Times New Roman"/>
          <w:sz w:val="24"/>
          <w:szCs w:val="24"/>
          <w:lang w:val="ru-RU"/>
        </w:rPr>
      </w:pPr>
      <w:r w:rsidRPr="00BB6C46">
        <w:rPr>
          <w:b/>
          <w:bCs/>
          <w:lang w:val="ru-RU"/>
        </w:rPr>
        <w:t xml:space="preserve">  </w:t>
      </w:r>
      <w:r>
        <w:rPr>
          <w:b/>
          <w:bCs/>
          <w:lang w:val="ru-RU"/>
        </w:rPr>
        <w:t>Глобальный</w:t>
      </w:r>
      <w:r w:rsidRPr="00BB6C4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Фонд</w:t>
      </w:r>
      <w:r w:rsidRPr="00BB6C4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для</w:t>
      </w:r>
      <w:r w:rsidRPr="00BB6C4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борьбы</w:t>
      </w:r>
      <w:r w:rsidRPr="00BB6C4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со</w:t>
      </w:r>
      <w:r w:rsidRPr="00BB6C4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СПИД</w:t>
      </w:r>
      <w:r w:rsidRPr="00BB6C46">
        <w:rPr>
          <w:b/>
          <w:bCs/>
          <w:lang w:val="ru-RU"/>
        </w:rPr>
        <w:t xml:space="preserve">, </w:t>
      </w:r>
      <w:r>
        <w:rPr>
          <w:b/>
          <w:bCs/>
          <w:lang w:val="ru-RU"/>
        </w:rPr>
        <w:t>туберкулезом</w:t>
      </w:r>
      <w:r w:rsidRPr="00BB6C4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и</w:t>
      </w:r>
      <w:r w:rsidRPr="00BB6C46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малярией</w:t>
      </w:r>
      <w:r w:rsidRPr="00BB6C46">
        <w:rPr>
          <w:rStyle w:val="dropped1"/>
          <w:rFonts w:ascii="Times New Roman" w:hAnsi="Times New Roman" w:cs="Times New Roman"/>
          <w:sz w:val="24"/>
          <w:szCs w:val="24"/>
          <w:lang w:val="ru-RU"/>
        </w:rPr>
        <w:t xml:space="preserve"> (</w:t>
      </w:r>
      <w:r>
        <w:rPr>
          <w:rStyle w:val="dropped1"/>
          <w:rFonts w:ascii="Times New Roman" w:hAnsi="Times New Roman" w:cs="Times New Roman"/>
          <w:sz w:val="24"/>
          <w:szCs w:val="24"/>
          <w:lang w:val="ru-RU"/>
        </w:rPr>
        <w:t>ГФ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был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создан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как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международная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финансовая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организация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для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увеличения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ресурсов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для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борьбы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с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тремя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заболеваниями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а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именно: ВИЧ/СПИД, туберкулезом и малярией. Глобальный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Фонд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оказывает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поддержку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крупномасштабной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программе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профилактики</w:t>
      </w:r>
      <w:r w:rsidRPr="00BB6C46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лечения и ухода по этим трем заболеваниям. Целью</w:t>
      </w:r>
      <w:r w:rsidRPr="00180E94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ГФ</w:t>
      </w:r>
      <w:r w:rsidRPr="00180E94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является</w:t>
      </w:r>
      <w:r w:rsidRPr="00180E94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привлечение</w:t>
      </w:r>
      <w:r w:rsidRPr="00180E94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управление</w:t>
      </w:r>
      <w:r w:rsidRPr="00180E94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и</w:t>
      </w:r>
      <w:r w:rsidRPr="00180E94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расходование</w:t>
      </w:r>
      <w:r w:rsidRPr="00180E94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ресурсов</w:t>
      </w:r>
      <w:r w:rsidRPr="00180E94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в</w:t>
      </w:r>
      <w:r w:rsidRPr="00180E94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проектах</w:t>
      </w:r>
      <w:r w:rsidRPr="00180E94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сотрудничества</w:t>
      </w:r>
      <w:r w:rsidRPr="00180E94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государственного</w:t>
      </w:r>
      <w:r w:rsidRPr="00180E94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и</w:t>
      </w:r>
      <w:r w:rsidRPr="00180E94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частного</w:t>
      </w:r>
      <w:r w:rsidRPr="00180E94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секторов</w:t>
      </w:r>
      <w:r w:rsidRPr="00180E94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которые</w:t>
      </w:r>
      <w:r w:rsidRPr="00180E94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внесут устойчивый и значительный вклад в снижение смертности и заболеваемости, вызываемые этими тремя серьезными заболеваниями, и содействуя достижению целей развития тысячелетия. На сегодня, более</w:t>
      </w:r>
      <w:r w:rsidRPr="00411129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2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миллионов человек находятся на лечении АРВ препаратами</w:t>
      </w:r>
      <w:r w:rsidRPr="00411129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, 7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,</w:t>
      </w:r>
      <w:r w:rsidRPr="00411129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4 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миллиона человек охвачены программой ДОТС, и были распределены </w:t>
      </w:r>
      <w:r w:rsidRPr="00411129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70</w:t>
      </w:r>
      <w:r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 xml:space="preserve"> миллионов коечных сетей</w:t>
      </w:r>
      <w:r w:rsidRPr="00411129">
        <w:rPr>
          <w:rStyle w:val="introduction1"/>
          <w:rFonts w:ascii="Times New Roman" w:hAnsi="Times New Roman" w:cs="Times New Roman"/>
          <w:sz w:val="24"/>
          <w:szCs w:val="24"/>
          <w:lang w:val="ru-RU"/>
        </w:rPr>
        <w:t>.</w:t>
      </w:r>
    </w:p>
    <w:p w:rsidR="00730CB5" w:rsidRPr="00411129" w:rsidRDefault="00730CB5" w:rsidP="0056114D">
      <w:pPr>
        <w:jc w:val="both"/>
        <w:rPr>
          <w:rStyle w:val="introduction1"/>
          <w:rFonts w:ascii="Times New Roman" w:hAnsi="Times New Roman" w:cs="Times New Roman"/>
          <w:sz w:val="24"/>
          <w:szCs w:val="24"/>
          <w:lang w:val="ru-RU"/>
        </w:rPr>
      </w:pPr>
    </w:p>
    <w:p w:rsidR="00730CB5" w:rsidRPr="001F512C" w:rsidRDefault="00730CB5" w:rsidP="0056114D">
      <w:pPr>
        <w:jc w:val="both"/>
        <w:rPr>
          <w:color w:val="000000"/>
          <w:lang w:val="ru-RU"/>
        </w:rPr>
      </w:pPr>
      <w:r>
        <w:rPr>
          <w:lang w:val="ru-RU"/>
        </w:rPr>
        <w:t>Фонд «Российское здравоохранение» (ФРЗ) выступает в роли Основного Реципиента грантов ГФ в Российской Федерации. В</w:t>
      </w:r>
      <w:r w:rsidRPr="00D4494F">
        <w:rPr>
          <w:lang w:val="ru-RU"/>
        </w:rPr>
        <w:t xml:space="preserve"> </w:t>
      </w:r>
      <w:r>
        <w:rPr>
          <w:lang w:val="ru-RU"/>
        </w:rPr>
        <w:t>качестве</w:t>
      </w:r>
      <w:r w:rsidRPr="00D4494F">
        <w:rPr>
          <w:lang w:val="ru-RU"/>
        </w:rPr>
        <w:t xml:space="preserve"> </w:t>
      </w:r>
      <w:r>
        <w:rPr>
          <w:lang w:val="ru-RU"/>
        </w:rPr>
        <w:t>Основного</w:t>
      </w:r>
      <w:r w:rsidRPr="00D4494F">
        <w:rPr>
          <w:lang w:val="ru-RU"/>
        </w:rPr>
        <w:t xml:space="preserve"> </w:t>
      </w:r>
      <w:r>
        <w:rPr>
          <w:lang w:val="ru-RU"/>
        </w:rPr>
        <w:t>Реципиента</w:t>
      </w:r>
      <w:r w:rsidRPr="00D4494F">
        <w:rPr>
          <w:lang w:val="ru-RU"/>
        </w:rPr>
        <w:t xml:space="preserve"> </w:t>
      </w:r>
      <w:r>
        <w:rPr>
          <w:lang w:val="ru-RU"/>
        </w:rPr>
        <w:t>гранта</w:t>
      </w:r>
      <w:r w:rsidRPr="00D4494F">
        <w:rPr>
          <w:lang w:val="ru-RU"/>
        </w:rPr>
        <w:t xml:space="preserve"> </w:t>
      </w:r>
      <w:r>
        <w:rPr>
          <w:lang w:val="ru-RU"/>
        </w:rPr>
        <w:t>ГФ</w:t>
      </w:r>
      <w:r w:rsidRPr="00D4494F">
        <w:rPr>
          <w:lang w:val="ru-RU"/>
        </w:rPr>
        <w:t xml:space="preserve"> </w:t>
      </w:r>
      <w:r>
        <w:rPr>
          <w:lang w:val="ru-RU"/>
        </w:rPr>
        <w:t>оказывает</w:t>
      </w:r>
      <w:r w:rsidRPr="00D4494F">
        <w:rPr>
          <w:lang w:val="ru-RU"/>
        </w:rPr>
        <w:t xml:space="preserve"> </w:t>
      </w:r>
      <w:r>
        <w:rPr>
          <w:lang w:val="ru-RU"/>
        </w:rPr>
        <w:t>содействие</w:t>
      </w:r>
      <w:r w:rsidRPr="00D4494F">
        <w:rPr>
          <w:lang w:val="ru-RU"/>
        </w:rPr>
        <w:t xml:space="preserve"> </w:t>
      </w:r>
      <w:r>
        <w:rPr>
          <w:lang w:val="ru-RU"/>
        </w:rPr>
        <w:t>стране</w:t>
      </w:r>
      <w:r w:rsidRPr="00D4494F">
        <w:rPr>
          <w:lang w:val="ru-RU"/>
        </w:rPr>
        <w:t xml:space="preserve"> </w:t>
      </w:r>
      <w:r>
        <w:rPr>
          <w:lang w:val="ru-RU"/>
        </w:rPr>
        <w:t>в</w:t>
      </w:r>
      <w:r w:rsidRPr="00D4494F">
        <w:rPr>
          <w:lang w:val="ru-RU"/>
        </w:rPr>
        <w:t xml:space="preserve"> </w:t>
      </w:r>
      <w:r>
        <w:rPr>
          <w:lang w:val="ru-RU"/>
        </w:rPr>
        <w:t>достижении</w:t>
      </w:r>
      <w:r w:rsidRPr="00D4494F">
        <w:rPr>
          <w:lang w:val="ru-RU"/>
        </w:rPr>
        <w:t xml:space="preserve"> </w:t>
      </w:r>
      <w:r>
        <w:rPr>
          <w:lang w:val="ru-RU"/>
        </w:rPr>
        <w:t>основных</w:t>
      </w:r>
      <w:r w:rsidRPr="00D4494F">
        <w:rPr>
          <w:lang w:val="ru-RU"/>
        </w:rPr>
        <w:t xml:space="preserve"> </w:t>
      </w:r>
      <w:r>
        <w:rPr>
          <w:lang w:val="ru-RU"/>
        </w:rPr>
        <w:t>задач</w:t>
      </w:r>
      <w:r w:rsidRPr="00D4494F">
        <w:rPr>
          <w:lang w:val="ru-RU"/>
        </w:rPr>
        <w:t xml:space="preserve"> </w:t>
      </w:r>
      <w:r>
        <w:rPr>
          <w:lang w:val="ru-RU"/>
        </w:rPr>
        <w:t>сокращения смертности и заболеваемости от туберкулеза. Фонд</w:t>
      </w:r>
      <w:r w:rsidRPr="00D4494F">
        <w:rPr>
          <w:lang w:val="ru-RU"/>
        </w:rPr>
        <w:t xml:space="preserve"> </w:t>
      </w:r>
      <w:r>
        <w:rPr>
          <w:lang w:val="ru-RU"/>
        </w:rPr>
        <w:t>отвечает</w:t>
      </w:r>
      <w:r w:rsidRPr="00D4494F">
        <w:rPr>
          <w:lang w:val="ru-RU"/>
        </w:rPr>
        <w:t xml:space="preserve"> </w:t>
      </w:r>
      <w:r>
        <w:rPr>
          <w:lang w:val="ru-RU"/>
        </w:rPr>
        <w:t>за</w:t>
      </w:r>
      <w:r w:rsidRPr="00D4494F">
        <w:rPr>
          <w:lang w:val="ru-RU"/>
        </w:rPr>
        <w:t xml:space="preserve"> </w:t>
      </w:r>
      <w:r>
        <w:rPr>
          <w:lang w:val="ru-RU"/>
        </w:rPr>
        <w:t>финансовое</w:t>
      </w:r>
      <w:r w:rsidRPr="00D4494F">
        <w:rPr>
          <w:lang w:val="ru-RU"/>
        </w:rPr>
        <w:t xml:space="preserve"> </w:t>
      </w:r>
      <w:r>
        <w:rPr>
          <w:lang w:val="ru-RU"/>
        </w:rPr>
        <w:t>и</w:t>
      </w:r>
      <w:r w:rsidRPr="00D4494F">
        <w:rPr>
          <w:lang w:val="ru-RU"/>
        </w:rPr>
        <w:t xml:space="preserve"> </w:t>
      </w:r>
      <w:r>
        <w:rPr>
          <w:lang w:val="ru-RU"/>
        </w:rPr>
        <w:t>программное</w:t>
      </w:r>
      <w:r w:rsidRPr="00D4494F">
        <w:rPr>
          <w:lang w:val="ru-RU"/>
        </w:rPr>
        <w:t xml:space="preserve"> </w:t>
      </w:r>
      <w:r>
        <w:rPr>
          <w:lang w:val="ru-RU"/>
        </w:rPr>
        <w:t>управление</w:t>
      </w:r>
      <w:r w:rsidRPr="00D4494F">
        <w:rPr>
          <w:lang w:val="ru-RU"/>
        </w:rPr>
        <w:t xml:space="preserve"> </w:t>
      </w:r>
      <w:r>
        <w:rPr>
          <w:lang w:val="ru-RU"/>
        </w:rPr>
        <w:t>грантом</w:t>
      </w:r>
      <w:r w:rsidRPr="00D4494F">
        <w:rPr>
          <w:lang w:val="ru-RU"/>
        </w:rPr>
        <w:t xml:space="preserve"> </w:t>
      </w:r>
      <w:r>
        <w:rPr>
          <w:lang w:val="ru-RU"/>
        </w:rPr>
        <w:t>ГФ</w:t>
      </w:r>
      <w:r w:rsidRPr="00D4494F">
        <w:rPr>
          <w:lang w:val="ru-RU"/>
        </w:rPr>
        <w:t xml:space="preserve">, </w:t>
      </w:r>
      <w:r>
        <w:rPr>
          <w:lang w:val="ru-RU"/>
        </w:rPr>
        <w:t>а</w:t>
      </w:r>
      <w:r w:rsidRPr="00D4494F">
        <w:rPr>
          <w:lang w:val="ru-RU"/>
        </w:rPr>
        <w:t xml:space="preserve"> </w:t>
      </w:r>
      <w:r>
        <w:rPr>
          <w:lang w:val="ru-RU"/>
        </w:rPr>
        <w:t>также</w:t>
      </w:r>
      <w:r w:rsidRPr="00D4494F">
        <w:rPr>
          <w:lang w:val="ru-RU"/>
        </w:rPr>
        <w:t xml:space="preserve"> </w:t>
      </w:r>
      <w:r>
        <w:rPr>
          <w:lang w:val="ru-RU"/>
        </w:rPr>
        <w:t>за</w:t>
      </w:r>
      <w:r w:rsidRPr="00D4494F">
        <w:rPr>
          <w:lang w:val="ru-RU"/>
        </w:rPr>
        <w:t xml:space="preserve"> </w:t>
      </w:r>
      <w:r>
        <w:rPr>
          <w:lang w:val="ru-RU"/>
        </w:rPr>
        <w:t>закупку</w:t>
      </w:r>
      <w:r w:rsidRPr="00D4494F">
        <w:rPr>
          <w:lang w:val="ru-RU"/>
        </w:rPr>
        <w:t xml:space="preserve"> </w:t>
      </w:r>
      <w:r>
        <w:rPr>
          <w:lang w:val="ru-RU"/>
        </w:rPr>
        <w:t>продукции</w:t>
      </w:r>
      <w:r w:rsidRPr="00D4494F">
        <w:rPr>
          <w:lang w:val="ru-RU"/>
        </w:rPr>
        <w:t xml:space="preserve"> </w:t>
      </w:r>
      <w:r>
        <w:rPr>
          <w:lang w:val="ru-RU"/>
        </w:rPr>
        <w:t>медицинского и немедицинского назначения. Во</w:t>
      </w:r>
      <w:r w:rsidRPr="00D4494F">
        <w:rPr>
          <w:lang w:val="ru-RU"/>
        </w:rPr>
        <w:t xml:space="preserve"> </w:t>
      </w:r>
      <w:r>
        <w:rPr>
          <w:lang w:val="ru-RU"/>
        </w:rPr>
        <w:t>всех</w:t>
      </w:r>
      <w:r w:rsidRPr="00D4494F">
        <w:rPr>
          <w:lang w:val="ru-RU"/>
        </w:rPr>
        <w:t xml:space="preserve"> </w:t>
      </w:r>
      <w:r>
        <w:rPr>
          <w:lang w:val="ru-RU"/>
        </w:rPr>
        <w:t>областях</w:t>
      </w:r>
      <w:r w:rsidRPr="00D4494F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D4494F">
        <w:rPr>
          <w:lang w:val="ru-RU"/>
        </w:rPr>
        <w:t xml:space="preserve"> </w:t>
      </w:r>
      <w:r>
        <w:rPr>
          <w:lang w:val="ru-RU"/>
        </w:rPr>
        <w:t>он</w:t>
      </w:r>
      <w:r w:rsidRPr="00D4494F">
        <w:rPr>
          <w:lang w:val="ru-RU"/>
        </w:rPr>
        <w:t xml:space="preserve"> </w:t>
      </w:r>
      <w:r>
        <w:rPr>
          <w:lang w:val="ru-RU"/>
        </w:rPr>
        <w:t>предоставляет</w:t>
      </w:r>
      <w:r w:rsidRPr="00D4494F">
        <w:rPr>
          <w:lang w:val="ru-RU"/>
        </w:rPr>
        <w:t xml:space="preserve"> </w:t>
      </w:r>
      <w:r>
        <w:rPr>
          <w:lang w:val="ru-RU"/>
        </w:rPr>
        <w:t>услуги</w:t>
      </w:r>
      <w:r w:rsidRPr="00D4494F">
        <w:rPr>
          <w:lang w:val="ru-RU"/>
        </w:rPr>
        <w:t xml:space="preserve"> </w:t>
      </w:r>
      <w:r>
        <w:rPr>
          <w:lang w:val="ru-RU"/>
        </w:rPr>
        <w:t>по</w:t>
      </w:r>
      <w:r w:rsidRPr="00D4494F">
        <w:rPr>
          <w:lang w:val="ru-RU"/>
        </w:rPr>
        <w:t xml:space="preserve"> </w:t>
      </w:r>
      <w:r>
        <w:rPr>
          <w:lang w:val="ru-RU"/>
        </w:rPr>
        <w:t>развитию</w:t>
      </w:r>
      <w:r w:rsidRPr="00D4494F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D4494F">
        <w:rPr>
          <w:lang w:val="ru-RU"/>
        </w:rPr>
        <w:t xml:space="preserve"> </w:t>
      </w:r>
      <w:r>
        <w:rPr>
          <w:lang w:val="ru-RU"/>
        </w:rPr>
        <w:t>для</w:t>
      </w:r>
      <w:r w:rsidRPr="00D4494F">
        <w:rPr>
          <w:lang w:val="ru-RU"/>
        </w:rPr>
        <w:t xml:space="preserve"> </w:t>
      </w:r>
      <w:r>
        <w:rPr>
          <w:lang w:val="ru-RU"/>
        </w:rPr>
        <w:t>соответствующих национальных организаций, суб-реципиентов и партнеров по реализации. В</w:t>
      </w:r>
      <w:r w:rsidRPr="00D4494F">
        <w:rPr>
          <w:lang w:val="ru-RU"/>
        </w:rPr>
        <w:t xml:space="preserve"> </w:t>
      </w:r>
      <w:r>
        <w:rPr>
          <w:lang w:val="ru-RU"/>
        </w:rPr>
        <w:t>настоящее</w:t>
      </w:r>
      <w:r w:rsidRPr="00D4494F">
        <w:rPr>
          <w:lang w:val="ru-RU"/>
        </w:rPr>
        <w:t xml:space="preserve"> </w:t>
      </w:r>
      <w:r>
        <w:rPr>
          <w:lang w:val="ru-RU"/>
        </w:rPr>
        <w:t>время</w:t>
      </w:r>
      <w:r w:rsidRPr="00D4494F">
        <w:rPr>
          <w:lang w:val="ru-RU"/>
        </w:rPr>
        <w:t xml:space="preserve"> </w:t>
      </w:r>
      <w:r>
        <w:rPr>
          <w:lang w:val="ru-RU"/>
        </w:rPr>
        <w:t>ФРЗ</w:t>
      </w:r>
      <w:r w:rsidRPr="00D4494F">
        <w:rPr>
          <w:lang w:val="ru-RU"/>
        </w:rPr>
        <w:t xml:space="preserve"> </w:t>
      </w:r>
      <w:r>
        <w:rPr>
          <w:lang w:val="ru-RU"/>
        </w:rPr>
        <w:t>в</w:t>
      </w:r>
      <w:r w:rsidRPr="00D4494F">
        <w:rPr>
          <w:lang w:val="ru-RU"/>
        </w:rPr>
        <w:t xml:space="preserve"> </w:t>
      </w:r>
      <w:r>
        <w:rPr>
          <w:lang w:val="ru-RU"/>
        </w:rPr>
        <w:t>качестве</w:t>
      </w:r>
      <w:r w:rsidRPr="00D4494F">
        <w:rPr>
          <w:lang w:val="ru-RU"/>
        </w:rPr>
        <w:t xml:space="preserve"> </w:t>
      </w:r>
      <w:r>
        <w:rPr>
          <w:lang w:val="ru-RU"/>
        </w:rPr>
        <w:t>основного</w:t>
      </w:r>
      <w:r w:rsidRPr="00D4494F">
        <w:rPr>
          <w:lang w:val="ru-RU"/>
        </w:rPr>
        <w:t xml:space="preserve"> </w:t>
      </w:r>
      <w:r>
        <w:rPr>
          <w:lang w:val="ru-RU"/>
        </w:rPr>
        <w:t>реципиента</w:t>
      </w:r>
      <w:r w:rsidRPr="00D4494F">
        <w:rPr>
          <w:lang w:val="ru-RU"/>
        </w:rPr>
        <w:t xml:space="preserve"> </w:t>
      </w:r>
      <w:r>
        <w:rPr>
          <w:lang w:val="ru-RU"/>
        </w:rPr>
        <w:t>несет</w:t>
      </w:r>
      <w:r w:rsidRPr="00D4494F">
        <w:rPr>
          <w:lang w:val="ru-RU"/>
        </w:rPr>
        <w:t xml:space="preserve"> </w:t>
      </w:r>
      <w:r>
        <w:rPr>
          <w:lang w:val="ru-RU"/>
        </w:rPr>
        <w:t>полную</w:t>
      </w:r>
      <w:r w:rsidRPr="00D4494F">
        <w:rPr>
          <w:lang w:val="ru-RU"/>
        </w:rPr>
        <w:t xml:space="preserve"> </w:t>
      </w:r>
      <w:r>
        <w:rPr>
          <w:lang w:val="ru-RU"/>
        </w:rPr>
        <w:t>ответственность</w:t>
      </w:r>
      <w:r w:rsidRPr="00D4494F">
        <w:rPr>
          <w:lang w:val="ru-RU"/>
        </w:rPr>
        <w:t xml:space="preserve"> </w:t>
      </w:r>
      <w:r>
        <w:rPr>
          <w:lang w:val="ru-RU"/>
        </w:rPr>
        <w:t>за</w:t>
      </w:r>
      <w:r w:rsidRPr="00D4494F">
        <w:rPr>
          <w:lang w:val="ru-RU"/>
        </w:rPr>
        <w:t xml:space="preserve"> </w:t>
      </w:r>
      <w:r>
        <w:rPr>
          <w:lang w:val="ru-RU"/>
        </w:rPr>
        <w:t xml:space="preserve">оперативное и финансовое управление </w:t>
      </w:r>
      <w:r w:rsidRPr="00D4494F">
        <w:rPr>
          <w:lang w:val="ru-RU"/>
        </w:rPr>
        <w:t xml:space="preserve">2 </w:t>
      </w:r>
      <w:r>
        <w:rPr>
          <w:lang w:val="ru-RU"/>
        </w:rPr>
        <w:t>грантами: Туберкулез Раунд 4 и ВИЧ/СПИД Раунд 4. В</w:t>
      </w:r>
      <w:r w:rsidRPr="001F512C">
        <w:rPr>
          <w:lang w:val="ru-RU"/>
        </w:rPr>
        <w:t xml:space="preserve"> </w:t>
      </w:r>
      <w:r>
        <w:rPr>
          <w:lang w:val="ru-RU"/>
        </w:rPr>
        <w:t>настоящее</w:t>
      </w:r>
      <w:r w:rsidRPr="001F512C">
        <w:rPr>
          <w:lang w:val="ru-RU"/>
        </w:rPr>
        <w:t xml:space="preserve"> </w:t>
      </w:r>
      <w:r>
        <w:rPr>
          <w:lang w:val="ru-RU"/>
        </w:rPr>
        <w:t>время</w:t>
      </w:r>
      <w:r w:rsidRPr="001F512C">
        <w:rPr>
          <w:lang w:val="ru-RU"/>
        </w:rPr>
        <w:t xml:space="preserve"> </w:t>
      </w:r>
      <w:r>
        <w:rPr>
          <w:lang w:val="ru-RU"/>
        </w:rPr>
        <w:t>ФРЗ</w:t>
      </w:r>
      <w:r w:rsidRPr="001F512C">
        <w:rPr>
          <w:lang w:val="ru-RU"/>
        </w:rPr>
        <w:t xml:space="preserve"> </w:t>
      </w:r>
      <w:r>
        <w:rPr>
          <w:lang w:val="ru-RU"/>
        </w:rPr>
        <w:t xml:space="preserve">завершает гран Глобального Фонда на общую </w:t>
      </w:r>
      <w:r w:rsidRPr="00F53CEE">
        <w:rPr>
          <w:lang w:val="ru-RU"/>
        </w:rPr>
        <w:t>сумму</w:t>
      </w:r>
      <w:r w:rsidRPr="00F53CEE">
        <w:rPr>
          <w:color w:val="000000"/>
          <w:lang w:val="ru-RU"/>
        </w:rPr>
        <w:t xml:space="preserve"> 88,165,448 долларов США.</w:t>
      </w:r>
      <w:r w:rsidRPr="001F512C">
        <w:rPr>
          <w:color w:val="000000"/>
          <w:lang w:val="ru-RU"/>
        </w:rPr>
        <w:t xml:space="preserve">  </w:t>
      </w:r>
    </w:p>
    <w:p w:rsidR="00730CB5" w:rsidRPr="001F512C" w:rsidRDefault="00730CB5" w:rsidP="0056114D">
      <w:pPr>
        <w:jc w:val="both"/>
        <w:rPr>
          <w:lang w:val="ru-RU"/>
        </w:rPr>
      </w:pPr>
    </w:p>
    <w:p w:rsidR="00730CB5" w:rsidRPr="001F512C" w:rsidRDefault="00730CB5" w:rsidP="0056114D">
      <w:p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ФРЗ</w:t>
      </w:r>
      <w:r w:rsidRPr="001F512C">
        <w:rPr>
          <w:lang w:val="ru-RU"/>
        </w:rPr>
        <w:t xml:space="preserve"> </w:t>
      </w:r>
      <w:r>
        <w:rPr>
          <w:lang w:val="ru-RU"/>
        </w:rPr>
        <w:t>планирует</w:t>
      </w:r>
      <w:r w:rsidRPr="001F512C">
        <w:rPr>
          <w:lang w:val="ru-RU"/>
        </w:rPr>
        <w:t xml:space="preserve"> </w:t>
      </w:r>
      <w:r>
        <w:rPr>
          <w:lang w:val="ru-RU"/>
        </w:rPr>
        <w:t>провести</w:t>
      </w:r>
      <w:r w:rsidRPr="001F512C">
        <w:rPr>
          <w:lang w:val="ru-RU"/>
        </w:rPr>
        <w:t xml:space="preserve"> </w:t>
      </w:r>
      <w:r>
        <w:rPr>
          <w:lang w:val="ru-RU"/>
        </w:rPr>
        <w:t>заключительную</w:t>
      </w:r>
      <w:r w:rsidRPr="001F512C">
        <w:rPr>
          <w:lang w:val="ru-RU"/>
        </w:rPr>
        <w:t xml:space="preserve"> </w:t>
      </w:r>
      <w:r>
        <w:rPr>
          <w:lang w:val="ru-RU"/>
        </w:rPr>
        <w:t>оценку</w:t>
      </w:r>
      <w:r w:rsidRPr="001F512C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1F512C">
        <w:rPr>
          <w:lang w:val="ru-RU"/>
        </w:rPr>
        <w:t xml:space="preserve"> </w:t>
      </w:r>
      <w:r>
        <w:rPr>
          <w:lang w:val="ru-RU"/>
        </w:rPr>
        <w:t>программы</w:t>
      </w:r>
      <w:r w:rsidRPr="001F512C">
        <w:rPr>
          <w:lang w:val="ru-RU"/>
        </w:rPr>
        <w:t xml:space="preserve"> </w:t>
      </w:r>
      <w:r>
        <w:rPr>
          <w:lang w:val="ru-RU"/>
        </w:rPr>
        <w:t>гранта по</w:t>
      </w:r>
      <w:r w:rsidRPr="001F512C">
        <w:rPr>
          <w:lang w:val="ru-RU"/>
        </w:rPr>
        <w:t xml:space="preserve"> </w:t>
      </w:r>
      <w:r>
        <w:rPr>
          <w:lang w:val="ru-RU"/>
        </w:rPr>
        <w:t>туберкулезу</w:t>
      </w:r>
      <w:r w:rsidRPr="001F512C">
        <w:rPr>
          <w:lang w:val="ru-RU"/>
        </w:rPr>
        <w:t xml:space="preserve">, 4 </w:t>
      </w:r>
      <w:r>
        <w:rPr>
          <w:lang w:val="ru-RU"/>
        </w:rPr>
        <w:t>раунд</w:t>
      </w:r>
      <w:r w:rsidRPr="001F512C">
        <w:rPr>
          <w:lang w:val="ru-RU"/>
        </w:rPr>
        <w:t xml:space="preserve">, </w:t>
      </w:r>
      <w:r>
        <w:rPr>
          <w:lang w:val="ru-RU"/>
        </w:rPr>
        <w:t>программы ГФ</w:t>
      </w:r>
      <w:r w:rsidRPr="001F512C">
        <w:rPr>
          <w:lang w:val="ru-RU"/>
        </w:rPr>
        <w:t xml:space="preserve">. </w:t>
      </w:r>
    </w:p>
    <w:p w:rsidR="00730CB5" w:rsidRPr="001F512C" w:rsidRDefault="00730CB5" w:rsidP="001E4BCE">
      <w:pPr>
        <w:jc w:val="both"/>
        <w:rPr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6"/>
      </w:tblGrid>
      <w:tr w:rsidR="00730CB5" w:rsidRPr="005213F3" w:rsidTr="0045612A">
        <w:tc>
          <w:tcPr>
            <w:tcW w:w="8856" w:type="dxa"/>
            <w:shd w:val="clear" w:color="auto" w:fill="D9D9D9"/>
          </w:tcPr>
          <w:p w:rsidR="00730CB5" w:rsidRPr="005213F3" w:rsidRDefault="00730CB5" w:rsidP="0045612A">
            <w:pPr>
              <w:jc w:val="both"/>
              <w:rPr>
                <w:b/>
              </w:rPr>
            </w:pPr>
            <w:r w:rsidRPr="005213F3">
              <w:rPr>
                <w:b/>
              </w:rPr>
              <w:t xml:space="preserve">2. </w:t>
            </w:r>
            <w:r>
              <w:rPr>
                <w:b/>
                <w:lang w:val="ru-RU"/>
              </w:rPr>
              <w:t>Цель проведения оценки</w:t>
            </w:r>
          </w:p>
        </w:tc>
      </w:tr>
    </w:tbl>
    <w:p w:rsidR="00730CB5" w:rsidRPr="006F14FE" w:rsidRDefault="00730CB5" w:rsidP="0056114D">
      <w:pPr>
        <w:autoSpaceDE w:val="0"/>
        <w:autoSpaceDN w:val="0"/>
        <w:adjustRightInd w:val="0"/>
        <w:jc w:val="both"/>
      </w:pPr>
      <w:r>
        <w:rPr>
          <w:lang w:val="ru-RU"/>
        </w:rPr>
        <w:t>Заключительная</w:t>
      </w:r>
      <w:r w:rsidRPr="000D6783">
        <w:rPr>
          <w:lang w:val="ru-RU"/>
        </w:rPr>
        <w:t xml:space="preserve"> </w:t>
      </w:r>
      <w:r>
        <w:rPr>
          <w:lang w:val="ru-RU"/>
        </w:rPr>
        <w:t>оценка</w:t>
      </w:r>
      <w:r w:rsidRPr="000D6783">
        <w:rPr>
          <w:lang w:val="ru-RU"/>
        </w:rPr>
        <w:t xml:space="preserve"> </w:t>
      </w:r>
      <w:r>
        <w:rPr>
          <w:lang w:val="ru-RU"/>
        </w:rPr>
        <w:t>программы</w:t>
      </w:r>
      <w:r w:rsidRPr="000D6783">
        <w:rPr>
          <w:lang w:val="ru-RU"/>
        </w:rPr>
        <w:t xml:space="preserve"> </w:t>
      </w:r>
      <w:r>
        <w:rPr>
          <w:lang w:val="ru-RU"/>
        </w:rPr>
        <w:t>позволит</w:t>
      </w:r>
      <w:r w:rsidRPr="000D6783">
        <w:rPr>
          <w:lang w:val="ru-RU"/>
        </w:rPr>
        <w:t xml:space="preserve"> </w:t>
      </w:r>
      <w:r>
        <w:rPr>
          <w:lang w:val="ru-RU"/>
        </w:rPr>
        <w:t>команде</w:t>
      </w:r>
      <w:r w:rsidRPr="000D6783">
        <w:rPr>
          <w:lang w:val="ru-RU"/>
        </w:rPr>
        <w:t xml:space="preserve"> </w:t>
      </w:r>
      <w:r>
        <w:rPr>
          <w:lang w:val="ru-RU"/>
        </w:rPr>
        <w:t>оценить</w:t>
      </w:r>
      <w:r w:rsidRPr="000D6783">
        <w:rPr>
          <w:lang w:val="ru-RU"/>
        </w:rPr>
        <w:t xml:space="preserve">, </w:t>
      </w:r>
      <w:r>
        <w:rPr>
          <w:lang w:val="ru-RU"/>
        </w:rPr>
        <w:t>определить</w:t>
      </w:r>
      <w:r w:rsidRPr="000D6783">
        <w:rPr>
          <w:lang w:val="ru-RU"/>
        </w:rPr>
        <w:t xml:space="preserve"> </w:t>
      </w:r>
      <w:r>
        <w:rPr>
          <w:lang w:val="ru-RU"/>
        </w:rPr>
        <w:t>и</w:t>
      </w:r>
      <w:r w:rsidRPr="000D6783">
        <w:rPr>
          <w:lang w:val="ru-RU"/>
        </w:rPr>
        <w:t xml:space="preserve"> </w:t>
      </w:r>
      <w:r>
        <w:rPr>
          <w:lang w:val="ru-RU"/>
        </w:rPr>
        <w:t>отчитаться</w:t>
      </w:r>
      <w:r w:rsidRPr="000D6783">
        <w:rPr>
          <w:lang w:val="ru-RU"/>
        </w:rPr>
        <w:t xml:space="preserve"> </w:t>
      </w:r>
      <w:r>
        <w:rPr>
          <w:lang w:val="ru-RU"/>
        </w:rPr>
        <w:t>о</w:t>
      </w:r>
      <w:r w:rsidRPr="000D6783">
        <w:rPr>
          <w:lang w:val="ru-RU"/>
        </w:rPr>
        <w:t xml:space="preserve"> </w:t>
      </w:r>
      <w:r>
        <w:rPr>
          <w:lang w:val="ru-RU"/>
        </w:rPr>
        <w:t>вложениях</w:t>
      </w:r>
      <w:r w:rsidRPr="000D6783">
        <w:rPr>
          <w:lang w:val="ru-RU"/>
        </w:rPr>
        <w:t xml:space="preserve">, </w:t>
      </w:r>
      <w:r>
        <w:rPr>
          <w:lang w:val="ru-RU"/>
        </w:rPr>
        <w:t>процессе</w:t>
      </w:r>
      <w:r w:rsidRPr="000D6783">
        <w:rPr>
          <w:lang w:val="ru-RU"/>
        </w:rPr>
        <w:t xml:space="preserve">, </w:t>
      </w:r>
      <w:r>
        <w:rPr>
          <w:lang w:val="ru-RU"/>
        </w:rPr>
        <w:t>достижениях</w:t>
      </w:r>
      <w:r w:rsidRPr="000D6783">
        <w:rPr>
          <w:lang w:val="ru-RU"/>
        </w:rPr>
        <w:t xml:space="preserve">, </w:t>
      </w:r>
      <w:r>
        <w:rPr>
          <w:lang w:val="ru-RU"/>
        </w:rPr>
        <w:t>уроках</w:t>
      </w:r>
      <w:r w:rsidRPr="000D6783">
        <w:rPr>
          <w:lang w:val="ru-RU"/>
        </w:rPr>
        <w:t xml:space="preserve">, </w:t>
      </w:r>
      <w:r>
        <w:rPr>
          <w:lang w:val="ru-RU"/>
        </w:rPr>
        <w:t>полученных</w:t>
      </w:r>
      <w:r w:rsidRPr="000D6783">
        <w:rPr>
          <w:lang w:val="ru-RU"/>
        </w:rPr>
        <w:t xml:space="preserve"> </w:t>
      </w:r>
      <w:r>
        <w:rPr>
          <w:lang w:val="ru-RU"/>
        </w:rPr>
        <w:t>при</w:t>
      </w:r>
      <w:r w:rsidRPr="000D6783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0D6783">
        <w:rPr>
          <w:lang w:val="ru-RU"/>
        </w:rPr>
        <w:t xml:space="preserve"> </w:t>
      </w:r>
      <w:r>
        <w:rPr>
          <w:lang w:val="ru-RU"/>
        </w:rPr>
        <w:t>программы</w:t>
      </w:r>
      <w:r w:rsidRPr="000D6783">
        <w:rPr>
          <w:lang w:val="ru-RU"/>
        </w:rPr>
        <w:t xml:space="preserve"> </w:t>
      </w:r>
      <w:r>
        <w:rPr>
          <w:lang w:val="ru-RU"/>
        </w:rPr>
        <w:t>ГФ</w:t>
      </w:r>
      <w:r w:rsidRPr="000D6783">
        <w:rPr>
          <w:lang w:val="ru-RU"/>
        </w:rPr>
        <w:t xml:space="preserve">, </w:t>
      </w:r>
      <w:r>
        <w:rPr>
          <w:lang w:val="ru-RU"/>
        </w:rPr>
        <w:t>а</w:t>
      </w:r>
      <w:r w:rsidRPr="000D6783">
        <w:rPr>
          <w:lang w:val="ru-RU"/>
        </w:rPr>
        <w:t xml:space="preserve"> </w:t>
      </w:r>
      <w:r>
        <w:rPr>
          <w:lang w:val="ru-RU"/>
        </w:rPr>
        <w:t>также</w:t>
      </w:r>
      <w:r w:rsidRPr="000D6783">
        <w:rPr>
          <w:lang w:val="ru-RU"/>
        </w:rPr>
        <w:t xml:space="preserve"> </w:t>
      </w:r>
      <w:r>
        <w:rPr>
          <w:lang w:val="ru-RU"/>
        </w:rPr>
        <w:t>дать</w:t>
      </w:r>
      <w:r w:rsidRPr="000D6783">
        <w:rPr>
          <w:lang w:val="ru-RU"/>
        </w:rPr>
        <w:t xml:space="preserve"> </w:t>
      </w:r>
      <w:r>
        <w:rPr>
          <w:lang w:val="ru-RU"/>
        </w:rPr>
        <w:t>рекомендации</w:t>
      </w:r>
      <w:r w:rsidRPr="000D6783">
        <w:rPr>
          <w:lang w:val="ru-RU"/>
        </w:rPr>
        <w:t xml:space="preserve"> </w:t>
      </w:r>
      <w:r>
        <w:rPr>
          <w:lang w:val="ru-RU"/>
        </w:rPr>
        <w:t>СКК</w:t>
      </w:r>
      <w:r w:rsidRPr="000D6783">
        <w:rPr>
          <w:lang w:val="ru-RU"/>
        </w:rPr>
        <w:t xml:space="preserve">. </w:t>
      </w:r>
      <w:r>
        <w:rPr>
          <w:lang w:val="ru-RU"/>
        </w:rPr>
        <w:t>Она</w:t>
      </w:r>
      <w:r w:rsidRPr="000D6783">
        <w:rPr>
          <w:lang w:val="ru-RU"/>
        </w:rPr>
        <w:t xml:space="preserve">, </w:t>
      </w:r>
      <w:r>
        <w:rPr>
          <w:lang w:val="ru-RU"/>
        </w:rPr>
        <w:t>в</w:t>
      </w:r>
      <w:r w:rsidRPr="000D6783">
        <w:rPr>
          <w:lang w:val="ru-RU"/>
        </w:rPr>
        <w:t xml:space="preserve"> </w:t>
      </w:r>
      <w:r>
        <w:rPr>
          <w:lang w:val="ru-RU"/>
        </w:rPr>
        <w:t>основном</w:t>
      </w:r>
      <w:r w:rsidRPr="000D6783">
        <w:rPr>
          <w:lang w:val="ru-RU"/>
        </w:rPr>
        <w:t xml:space="preserve">, </w:t>
      </w:r>
      <w:r>
        <w:rPr>
          <w:lang w:val="ru-RU"/>
        </w:rPr>
        <w:t>сосредоточена</w:t>
      </w:r>
      <w:r w:rsidRPr="000D6783">
        <w:rPr>
          <w:lang w:val="ru-RU"/>
        </w:rPr>
        <w:t xml:space="preserve"> </w:t>
      </w:r>
      <w:r>
        <w:rPr>
          <w:lang w:val="ru-RU"/>
        </w:rPr>
        <w:t>на</w:t>
      </w:r>
      <w:r w:rsidRPr="000D6783">
        <w:rPr>
          <w:lang w:val="ru-RU"/>
        </w:rPr>
        <w:t xml:space="preserve"> </w:t>
      </w:r>
      <w:r>
        <w:rPr>
          <w:lang w:val="ru-RU"/>
        </w:rPr>
        <w:t>оценке</w:t>
      </w:r>
      <w:r w:rsidRPr="000D6783">
        <w:rPr>
          <w:lang w:val="ru-RU"/>
        </w:rPr>
        <w:t xml:space="preserve"> </w:t>
      </w:r>
      <w:r>
        <w:rPr>
          <w:lang w:val="ru-RU"/>
        </w:rPr>
        <w:t>результата</w:t>
      </w:r>
      <w:r w:rsidRPr="000D6783">
        <w:rPr>
          <w:lang w:val="ru-RU"/>
        </w:rPr>
        <w:t xml:space="preserve"> </w:t>
      </w:r>
      <w:r>
        <w:rPr>
          <w:lang w:val="ru-RU"/>
        </w:rPr>
        <w:t>и</w:t>
      </w:r>
      <w:r w:rsidRPr="000D6783">
        <w:rPr>
          <w:lang w:val="ru-RU"/>
        </w:rPr>
        <w:t xml:space="preserve"> </w:t>
      </w:r>
      <w:r>
        <w:rPr>
          <w:lang w:val="ru-RU"/>
        </w:rPr>
        <w:t>воздействия</w:t>
      </w:r>
      <w:r w:rsidRPr="000D6783">
        <w:rPr>
          <w:lang w:val="ru-RU"/>
        </w:rPr>
        <w:t xml:space="preserve"> </w:t>
      </w:r>
      <w:r>
        <w:rPr>
          <w:lang w:val="ru-RU"/>
        </w:rPr>
        <w:t>гранта</w:t>
      </w:r>
      <w:r w:rsidRPr="000D6783">
        <w:rPr>
          <w:lang w:val="ru-RU"/>
        </w:rPr>
        <w:t xml:space="preserve">, </w:t>
      </w:r>
      <w:r>
        <w:rPr>
          <w:lang w:val="ru-RU"/>
        </w:rPr>
        <w:t>реализация которого проходила в течение пяти лет. Оценка</w:t>
      </w:r>
      <w:r w:rsidRPr="000D6783">
        <w:t xml:space="preserve"> </w:t>
      </w:r>
      <w:r>
        <w:rPr>
          <w:lang w:val="ru-RU"/>
        </w:rPr>
        <w:t>должна</w:t>
      </w:r>
      <w:r w:rsidRPr="006F14FE">
        <w:t xml:space="preserve">: </w:t>
      </w:r>
    </w:p>
    <w:p w:rsidR="00730CB5" w:rsidRPr="00AA5E81" w:rsidRDefault="00730CB5" w:rsidP="0056114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Оценить</w:t>
      </w:r>
      <w:r w:rsidRPr="00AA5E81">
        <w:rPr>
          <w:lang w:val="ru-RU"/>
        </w:rPr>
        <w:t xml:space="preserve"> </w:t>
      </w:r>
      <w:r>
        <w:rPr>
          <w:lang w:val="ru-RU"/>
        </w:rPr>
        <w:t>процесс</w:t>
      </w:r>
      <w:r w:rsidRPr="00AA5E81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AA5E81">
        <w:rPr>
          <w:lang w:val="ru-RU"/>
        </w:rPr>
        <w:t xml:space="preserve"> </w:t>
      </w:r>
      <w:r>
        <w:rPr>
          <w:lang w:val="ru-RU"/>
        </w:rPr>
        <w:t>гранта</w:t>
      </w:r>
      <w:r w:rsidRPr="00AA5E81">
        <w:rPr>
          <w:lang w:val="ru-RU"/>
        </w:rPr>
        <w:t xml:space="preserve"> 4 </w:t>
      </w:r>
      <w:r>
        <w:rPr>
          <w:lang w:val="ru-RU"/>
        </w:rPr>
        <w:t>раунда</w:t>
      </w:r>
      <w:r w:rsidRPr="00AA5E81">
        <w:rPr>
          <w:lang w:val="ru-RU"/>
        </w:rPr>
        <w:t xml:space="preserve"> </w:t>
      </w:r>
      <w:r>
        <w:rPr>
          <w:lang w:val="ru-RU"/>
        </w:rPr>
        <w:t>по</w:t>
      </w:r>
      <w:r w:rsidRPr="00AA5E81">
        <w:rPr>
          <w:lang w:val="ru-RU"/>
        </w:rPr>
        <w:t xml:space="preserve"> </w:t>
      </w:r>
      <w:r>
        <w:rPr>
          <w:lang w:val="ru-RU"/>
        </w:rPr>
        <w:t>туберкулезу;</w:t>
      </w:r>
    </w:p>
    <w:p w:rsidR="00730CB5" w:rsidRPr="00AA5E81" w:rsidRDefault="00730CB5" w:rsidP="0056114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Оценить вклад проекта 4 раунда в укрепление противотуберкулезных служб в РФ. Оценить</w:t>
      </w:r>
      <w:r w:rsidRPr="00AA5E81">
        <w:rPr>
          <w:lang w:val="ru-RU"/>
        </w:rPr>
        <w:t xml:space="preserve"> </w:t>
      </w:r>
      <w:r>
        <w:rPr>
          <w:lang w:val="ru-RU"/>
        </w:rPr>
        <w:t>основные</w:t>
      </w:r>
      <w:r w:rsidRPr="00AA5E81">
        <w:rPr>
          <w:lang w:val="ru-RU"/>
        </w:rPr>
        <w:t xml:space="preserve"> </w:t>
      </w:r>
      <w:r>
        <w:rPr>
          <w:lang w:val="ru-RU"/>
        </w:rPr>
        <w:t>достижения</w:t>
      </w:r>
      <w:r w:rsidRPr="00AA5E81">
        <w:rPr>
          <w:lang w:val="ru-RU"/>
        </w:rPr>
        <w:t xml:space="preserve"> </w:t>
      </w:r>
      <w:r>
        <w:rPr>
          <w:lang w:val="ru-RU"/>
        </w:rPr>
        <w:t>в</w:t>
      </w:r>
      <w:r w:rsidRPr="00AA5E81">
        <w:rPr>
          <w:lang w:val="ru-RU"/>
        </w:rPr>
        <w:t xml:space="preserve"> </w:t>
      </w:r>
      <w:r>
        <w:rPr>
          <w:lang w:val="ru-RU"/>
        </w:rPr>
        <w:t>течение</w:t>
      </w:r>
      <w:r w:rsidRPr="00AA5E81">
        <w:rPr>
          <w:lang w:val="ru-RU"/>
        </w:rPr>
        <w:t xml:space="preserve"> </w:t>
      </w:r>
      <w:r>
        <w:rPr>
          <w:lang w:val="ru-RU"/>
        </w:rPr>
        <w:t>периода</w:t>
      </w:r>
      <w:r w:rsidRPr="00AA5E81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AA5E81">
        <w:rPr>
          <w:lang w:val="ru-RU"/>
        </w:rPr>
        <w:t xml:space="preserve"> </w:t>
      </w:r>
      <w:r>
        <w:rPr>
          <w:lang w:val="ru-RU"/>
        </w:rPr>
        <w:t>гранта</w:t>
      </w:r>
      <w:r w:rsidRPr="00AA5E81">
        <w:rPr>
          <w:lang w:val="ru-RU"/>
        </w:rPr>
        <w:t xml:space="preserve"> – </w:t>
      </w:r>
      <w:r>
        <w:rPr>
          <w:lang w:val="ru-RU"/>
        </w:rPr>
        <w:t>с</w:t>
      </w:r>
      <w:r w:rsidRPr="00AA5E81">
        <w:rPr>
          <w:lang w:val="ru-RU"/>
        </w:rPr>
        <w:t xml:space="preserve"> </w:t>
      </w:r>
      <w:r>
        <w:rPr>
          <w:lang w:val="ru-RU"/>
        </w:rPr>
        <w:t>основным</w:t>
      </w:r>
      <w:r w:rsidRPr="00AA5E81">
        <w:rPr>
          <w:lang w:val="ru-RU"/>
        </w:rPr>
        <w:t xml:space="preserve"> </w:t>
      </w:r>
      <w:r>
        <w:rPr>
          <w:lang w:val="ru-RU"/>
        </w:rPr>
        <w:t>акцентом</w:t>
      </w:r>
      <w:r w:rsidRPr="00AA5E81">
        <w:rPr>
          <w:lang w:val="ru-RU"/>
        </w:rPr>
        <w:t xml:space="preserve"> </w:t>
      </w:r>
      <w:r>
        <w:rPr>
          <w:lang w:val="ru-RU"/>
        </w:rPr>
        <w:t>на</w:t>
      </w:r>
      <w:r w:rsidRPr="00AA5E81">
        <w:rPr>
          <w:lang w:val="ru-RU"/>
        </w:rPr>
        <w:t xml:space="preserve"> </w:t>
      </w:r>
      <w:r>
        <w:rPr>
          <w:lang w:val="ru-RU"/>
        </w:rPr>
        <w:t>результат (исход)</w:t>
      </w:r>
      <w:r w:rsidRPr="00AA5E81">
        <w:rPr>
          <w:lang w:val="ru-RU"/>
        </w:rPr>
        <w:t xml:space="preserve"> </w:t>
      </w:r>
      <w:r>
        <w:rPr>
          <w:lang w:val="ru-RU"/>
        </w:rPr>
        <w:t>и</w:t>
      </w:r>
      <w:r w:rsidRPr="00AA5E81">
        <w:rPr>
          <w:lang w:val="ru-RU"/>
        </w:rPr>
        <w:t xml:space="preserve"> </w:t>
      </w:r>
      <w:r>
        <w:rPr>
          <w:lang w:val="ru-RU"/>
        </w:rPr>
        <w:t>воздействие;</w:t>
      </w:r>
    </w:p>
    <w:p w:rsidR="00730CB5" w:rsidRPr="00AA5E81" w:rsidRDefault="00730CB5" w:rsidP="0056114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Оценить</w:t>
      </w:r>
      <w:r w:rsidRPr="00AA5E81">
        <w:rPr>
          <w:lang w:val="ru-RU"/>
        </w:rPr>
        <w:t xml:space="preserve"> </w:t>
      </w:r>
      <w:r>
        <w:rPr>
          <w:lang w:val="ru-RU"/>
        </w:rPr>
        <w:t>эффективность</w:t>
      </w:r>
      <w:r w:rsidRPr="00AA5E81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AA5E81">
        <w:rPr>
          <w:lang w:val="ru-RU"/>
        </w:rPr>
        <w:t xml:space="preserve"> </w:t>
      </w:r>
      <w:r>
        <w:rPr>
          <w:lang w:val="ru-RU"/>
        </w:rPr>
        <w:t>проектов</w:t>
      </w:r>
      <w:r w:rsidRPr="00AA5E81">
        <w:rPr>
          <w:lang w:val="ru-RU"/>
        </w:rPr>
        <w:t xml:space="preserve"> </w:t>
      </w:r>
      <w:r>
        <w:rPr>
          <w:lang w:val="ru-RU"/>
        </w:rPr>
        <w:t>лечения</w:t>
      </w:r>
      <w:r w:rsidRPr="00AA5E81">
        <w:rPr>
          <w:lang w:val="ru-RU"/>
        </w:rPr>
        <w:t xml:space="preserve"> </w:t>
      </w:r>
      <w:r>
        <w:rPr>
          <w:lang w:val="ru-RU"/>
        </w:rPr>
        <w:t>пациентов с МЛУ</w:t>
      </w:r>
      <w:r w:rsidRPr="00AA5E81">
        <w:rPr>
          <w:lang w:val="ru-RU"/>
        </w:rPr>
        <w:t>-</w:t>
      </w:r>
      <w:r>
        <w:rPr>
          <w:lang w:val="ru-RU"/>
        </w:rPr>
        <w:t>ТБ;</w:t>
      </w:r>
    </w:p>
    <w:p w:rsidR="00730CB5" w:rsidRPr="00255A47" w:rsidRDefault="00730CB5" w:rsidP="0056114D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Рассмотреть</w:t>
      </w:r>
      <w:r w:rsidRPr="00255A47">
        <w:rPr>
          <w:lang w:val="ru-RU"/>
        </w:rPr>
        <w:t xml:space="preserve"> </w:t>
      </w:r>
      <w:r>
        <w:rPr>
          <w:lang w:val="ru-RU"/>
        </w:rPr>
        <w:t>работу</w:t>
      </w:r>
      <w:r w:rsidRPr="00255A47">
        <w:rPr>
          <w:lang w:val="ru-RU"/>
        </w:rPr>
        <w:t xml:space="preserve"> </w:t>
      </w:r>
      <w:r>
        <w:rPr>
          <w:lang w:val="ru-RU"/>
        </w:rPr>
        <w:t>ОР</w:t>
      </w:r>
      <w:r w:rsidRPr="00255A47">
        <w:rPr>
          <w:lang w:val="ru-RU"/>
        </w:rPr>
        <w:t xml:space="preserve"> </w:t>
      </w:r>
      <w:r>
        <w:rPr>
          <w:lang w:val="ru-RU"/>
        </w:rPr>
        <w:t>с</w:t>
      </w:r>
      <w:r w:rsidRPr="00255A47">
        <w:rPr>
          <w:lang w:val="ru-RU"/>
        </w:rPr>
        <w:t xml:space="preserve"> </w:t>
      </w:r>
      <w:r>
        <w:rPr>
          <w:lang w:val="ru-RU"/>
        </w:rPr>
        <w:t>точки</w:t>
      </w:r>
      <w:r w:rsidRPr="00255A47">
        <w:rPr>
          <w:lang w:val="ru-RU"/>
        </w:rPr>
        <w:t xml:space="preserve"> </w:t>
      </w:r>
      <w:r>
        <w:rPr>
          <w:lang w:val="ru-RU"/>
        </w:rPr>
        <w:t>зрения</w:t>
      </w:r>
      <w:r w:rsidRPr="00255A47">
        <w:rPr>
          <w:lang w:val="ru-RU"/>
        </w:rPr>
        <w:t xml:space="preserve"> </w:t>
      </w:r>
      <w:r>
        <w:rPr>
          <w:lang w:val="ru-RU"/>
        </w:rPr>
        <w:t>координирования</w:t>
      </w:r>
      <w:r w:rsidRPr="00255A47">
        <w:rPr>
          <w:lang w:val="ru-RU"/>
        </w:rPr>
        <w:t xml:space="preserve">, </w:t>
      </w:r>
      <w:r>
        <w:rPr>
          <w:lang w:val="ru-RU"/>
        </w:rPr>
        <w:t>управления</w:t>
      </w:r>
      <w:r w:rsidRPr="00255A47">
        <w:rPr>
          <w:lang w:val="ru-RU"/>
        </w:rPr>
        <w:t xml:space="preserve"> </w:t>
      </w:r>
      <w:r>
        <w:rPr>
          <w:lang w:val="ru-RU"/>
        </w:rPr>
        <w:t>закупками</w:t>
      </w:r>
      <w:r w:rsidRPr="00255A47">
        <w:rPr>
          <w:lang w:val="ru-RU"/>
        </w:rPr>
        <w:t xml:space="preserve"> </w:t>
      </w:r>
      <w:r>
        <w:rPr>
          <w:lang w:val="ru-RU"/>
        </w:rPr>
        <w:t>и</w:t>
      </w:r>
      <w:r w:rsidRPr="00255A47">
        <w:rPr>
          <w:lang w:val="ru-RU"/>
        </w:rPr>
        <w:t xml:space="preserve"> </w:t>
      </w:r>
      <w:r>
        <w:rPr>
          <w:lang w:val="ru-RU"/>
        </w:rPr>
        <w:t>поставками</w:t>
      </w:r>
      <w:r w:rsidRPr="00255A47">
        <w:rPr>
          <w:lang w:val="ru-RU"/>
        </w:rPr>
        <w:t xml:space="preserve">, </w:t>
      </w:r>
      <w:r>
        <w:rPr>
          <w:lang w:val="ru-RU"/>
        </w:rPr>
        <w:t>управления</w:t>
      </w:r>
      <w:r w:rsidRPr="00255A47">
        <w:rPr>
          <w:lang w:val="ru-RU"/>
        </w:rPr>
        <w:t xml:space="preserve"> </w:t>
      </w:r>
      <w:r>
        <w:rPr>
          <w:lang w:val="ru-RU"/>
        </w:rPr>
        <w:t>финансами</w:t>
      </w:r>
      <w:r w:rsidRPr="00255A47">
        <w:rPr>
          <w:lang w:val="ru-RU"/>
        </w:rPr>
        <w:t xml:space="preserve">, </w:t>
      </w:r>
      <w:r>
        <w:rPr>
          <w:lang w:val="ru-RU"/>
        </w:rPr>
        <w:t>мониторинга и оценки, а также определения роли ФРЗ в управлении ресурсами ГФ в Российской Федерации</w:t>
      </w:r>
      <w:r w:rsidRPr="00255A47">
        <w:rPr>
          <w:lang w:val="ru-RU"/>
        </w:rPr>
        <w:t>.</w:t>
      </w:r>
    </w:p>
    <w:p w:rsidR="00730CB5" w:rsidRPr="006E6A3B" w:rsidRDefault="00730CB5" w:rsidP="006E6A3B">
      <w:pPr>
        <w:numPr>
          <w:ilvl w:val="0"/>
          <w:numId w:val="5"/>
        </w:numPr>
        <w:autoSpaceDE w:val="0"/>
        <w:autoSpaceDN w:val="0"/>
        <w:adjustRightInd w:val="0"/>
        <w:ind w:left="360" w:firstLine="0"/>
        <w:jc w:val="both"/>
        <w:rPr>
          <w:lang w:val="ru-RU"/>
        </w:rPr>
      </w:pPr>
      <w:r>
        <w:rPr>
          <w:lang w:val="ru-RU"/>
        </w:rPr>
        <w:t>Оценить</w:t>
      </w:r>
      <w:r w:rsidRPr="006E6A3B">
        <w:rPr>
          <w:lang w:val="ru-RU"/>
        </w:rPr>
        <w:t xml:space="preserve"> </w:t>
      </w:r>
      <w:r>
        <w:rPr>
          <w:lang w:val="ru-RU"/>
        </w:rPr>
        <w:t>основные</w:t>
      </w:r>
      <w:r w:rsidRPr="006E6A3B">
        <w:rPr>
          <w:lang w:val="ru-RU"/>
        </w:rPr>
        <w:t xml:space="preserve"> </w:t>
      </w:r>
      <w:r>
        <w:rPr>
          <w:lang w:val="ru-RU"/>
        </w:rPr>
        <w:t>проблемы</w:t>
      </w:r>
      <w:r w:rsidRPr="006E6A3B">
        <w:rPr>
          <w:lang w:val="ru-RU"/>
        </w:rPr>
        <w:t xml:space="preserve"> </w:t>
      </w:r>
      <w:r>
        <w:rPr>
          <w:lang w:val="ru-RU"/>
        </w:rPr>
        <w:t>и</w:t>
      </w:r>
      <w:r w:rsidRPr="006E6A3B">
        <w:rPr>
          <w:lang w:val="ru-RU"/>
        </w:rPr>
        <w:t xml:space="preserve"> </w:t>
      </w:r>
      <w:r>
        <w:rPr>
          <w:lang w:val="ru-RU"/>
        </w:rPr>
        <w:t>сдерживающие факторы, которые встретились на пути реализации проекта ГФ на различных уровнях, включая государственный, уровень региона, округа, медицинского учреждения и СР;</w:t>
      </w:r>
    </w:p>
    <w:p w:rsidR="00730CB5" w:rsidRPr="006E6A3B" w:rsidRDefault="00730CB5" w:rsidP="004E2782">
      <w:pPr>
        <w:numPr>
          <w:ilvl w:val="0"/>
          <w:numId w:val="5"/>
        </w:numPr>
        <w:autoSpaceDE w:val="0"/>
        <w:autoSpaceDN w:val="0"/>
        <w:adjustRightInd w:val="0"/>
        <w:ind w:left="360" w:firstLine="0"/>
        <w:jc w:val="both"/>
        <w:rPr>
          <w:lang w:val="ru-RU"/>
        </w:rPr>
      </w:pPr>
      <w:r>
        <w:rPr>
          <w:lang w:val="ru-RU"/>
        </w:rPr>
        <w:t>Определить</w:t>
      </w:r>
      <w:r w:rsidRPr="006E6A3B">
        <w:rPr>
          <w:lang w:val="ru-RU"/>
        </w:rPr>
        <w:t xml:space="preserve">, </w:t>
      </w:r>
      <w:r>
        <w:rPr>
          <w:lang w:val="ru-RU"/>
        </w:rPr>
        <w:t>в</w:t>
      </w:r>
      <w:r w:rsidRPr="006E6A3B">
        <w:rPr>
          <w:lang w:val="ru-RU"/>
        </w:rPr>
        <w:t xml:space="preserve"> </w:t>
      </w:r>
      <w:r>
        <w:rPr>
          <w:lang w:val="ru-RU"/>
        </w:rPr>
        <w:t>какой</w:t>
      </w:r>
      <w:r w:rsidRPr="006E6A3B">
        <w:rPr>
          <w:lang w:val="ru-RU"/>
        </w:rPr>
        <w:t xml:space="preserve"> </w:t>
      </w:r>
      <w:r>
        <w:rPr>
          <w:lang w:val="ru-RU"/>
        </w:rPr>
        <w:t>мере</w:t>
      </w:r>
      <w:r w:rsidRPr="006E6A3B">
        <w:rPr>
          <w:lang w:val="ru-RU"/>
        </w:rPr>
        <w:t xml:space="preserve"> </w:t>
      </w:r>
      <w:r>
        <w:rPr>
          <w:lang w:val="ru-RU"/>
        </w:rPr>
        <w:t>проект</w:t>
      </w:r>
      <w:r w:rsidRPr="006E6A3B">
        <w:rPr>
          <w:lang w:val="ru-RU"/>
        </w:rPr>
        <w:t xml:space="preserve"> </w:t>
      </w:r>
      <w:r>
        <w:rPr>
          <w:lang w:val="ru-RU"/>
        </w:rPr>
        <w:t>ГФ</w:t>
      </w:r>
      <w:r w:rsidRPr="006E6A3B">
        <w:rPr>
          <w:lang w:val="ru-RU"/>
        </w:rPr>
        <w:t xml:space="preserve"> </w:t>
      </w:r>
      <w:r>
        <w:rPr>
          <w:lang w:val="ru-RU"/>
        </w:rPr>
        <w:t>вписывается</w:t>
      </w:r>
      <w:r w:rsidRPr="006E6A3B">
        <w:rPr>
          <w:lang w:val="ru-RU"/>
        </w:rPr>
        <w:t xml:space="preserve"> </w:t>
      </w:r>
      <w:r>
        <w:rPr>
          <w:lang w:val="ru-RU"/>
        </w:rPr>
        <w:t>в</w:t>
      </w:r>
      <w:r w:rsidRPr="006E6A3B">
        <w:rPr>
          <w:lang w:val="ru-RU"/>
        </w:rPr>
        <w:t xml:space="preserve"> </w:t>
      </w:r>
      <w:r>
        <w:rPr>
          <w:lang w:val="ru-RU"/>
        </w:rPr>
        <w:t>стратегическую</w:t>
      </w:r>
      <w:r w:rsidRPr="006E6A3B">
        <w:rPr>
          <w:lang w:val="ru-RU"/>
        </w:rPr>
        <w:t xml:space="preserve"> </w:t>
      </w:r>
      <w:r>
        <w:rPr>
          <w:lang w:val="ru-RU"/>
        </w:rPr>
        <w:t>программу</w:t>
      </w:r>
      <w:r w:rsidRPr="006E6A3B">
        <w:rPr>
          <w:lang w:val="ru-RU"/>
        </w:rPr>
        <w:t xml:space="preserve"> </w:t>
      </w:r>
      <w:r>
        <w:rPr>
          <w:lang w:val="ru-RU"/>
        </w:rPr>
        <w:t>по здравоохранению Министерства здравоохранения и социального развития (Минздрав соцразвития</w:t>
      </w:r>
      <w:r w:rsidRPr="006E6A3B">
        <w:rPr>
          <w:lang w:val="ru-RU"/>
        </w:rPr>
        <w:t>)</w:t>
      </w:r>
      <w:r>
        <w:rPr>
          <w:lang w:val="ru-RU"/>
        </w:rPr>
        <w:t>;</w:t>
      </w:r>
    </w:p>
    <w:p w:rsidR="00730CB5" w:rsidRPr="002112E9" w:rsidRDefault="00730CB5" w:rsidP="00A27C60">
      <w:pPr>
        <w:autoSpaceDE w:val="0"/>
        <w:autoSpaceDN w:val="0"/>
        <w:adjustRightInd w:val="0"/>
        <w:ind w:left="360"/>
        <w:jc w:val="both"/>
        <w:rPr>
          <w:lang w:val="ru-RU"/>
        </w:rPr>
      </w:pPr>
      <w:r>
        <w:rPr>
          <w:lang w:val="ru-RU"/>
        </w:rPr>
        <w:t>Оценить</w:t>
      </w:r>
      <w:r w:rsidRPr="006E6A3B">
        <w:rPr>
          <w:lang w:val="ru-RU"/>
        </w:rPr>
        <w:t xml:space="preserve"> </w:t>
      </w:r>
      <w:r>
        <w:rPr>
          <w:lang w:val="ru-RU"/>
        </w:rPr>
        <w:t>взаимоотношения</w:t>
      </w:r>
      <w:r w:rsidRPr="006E6A3B">
        <w:rPr>
          <w:lang w:val="ru-RU"/>
        </w:rPr>
        <w:t xml:space="preserve"> </w:t>
      </w:r>
      <w:r>
        <w:rPr>
          <w:lang w:val="ru-RU"/>
        </w:rPr>
        <w:t>между</w:t>
      </w:r>
      <w:r w:rsidRPr="006E6A3B">
        <w:rPr>
          <w:lang w:val="ru-RU"/>
        </w:rPr>
        <w:t xml:space="preserve"> </w:t>
      </w:r>
      <w:r>
        <w:rPr>
          <w:lang w:val="ru-RU"/>
        </w:rPr>
        <w:t>различными</w:t>
      </w:r>
      <w:r w:rsidRPr="006E6A3B">
        <w:rPr>
          <w:lang w:val="ru-RU"/>
        </w:rPr>
        <w:t xml:space="preserve"> </w:t>
      </w:r>
      <w:r>
        <w:rPr>
          <w:lang w:val="ru-RU"/>
        </w:rPr>
        <w:t>участниками, вовлеченными в реализацию проекта ГФ, включая СКК, ОР и СР</w:t>
      </w:r>
      <w:r w:rsidRPr="002112E9">
        <w:rPr>
          <w:lang w:val="ru-RU"/>
        </w:rPr>
        <w:t xml:space="preserve">, </w:t>
      </w:r>
      <w:r>
        <w:rPr>
          <w:lang w:val="ru-RU"/>
        </w:rPr>
        <w:t>и взаимоотношения с ГФ;</w:t>
      </w:r>
    </w:p>
    <w:p w:rsidR="00730CB5" w:rsidRPr="002112E9" w:rsidRDefault="00730CB5" w:rsidP="004E2782">
      <w:pPr>
        <w:autoSpaceDE w:val="0"/>
        <w:autoSpaceDN w:val="0"/>
        <w:adjustRightInd w:val="0"/>
        <w:ind w:left="360"/>
        <w:jc w:val="both"/>
        <w:rPr>
          <w:color w:val="333333"/>
          <w:lang w:val="ru-RU"/>
        </w:rPr>
      </w:pPr>
      <w:r>
        <w:rPr>
          <w:color w:val="333333"/>
          <w:lang w:val="ru-RU"/>
        </w:rPr>
        <w:t>Оценить</w:t>
      </w:r>
      <w:r w:rsidRPr="002112E9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степень</w:t>
      </w:r>
      <w:r w:rsidRPr="002112E9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приверженности</w:t>
      </w:r>
      <w:r w:rsidRPr="002112E9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ФРЗ</w:t>
      </w:r>
      <w:r w:rsidRPr="002112E9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подходу</w:t>
      </w:r>
      <w:r w:rsidRPr="002112E9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гуманитарного</w:t>
      </w:r>
      <w:r w:rsidRPr="002112E9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развития,</w:t>
      </w:r>
      <w:r w:rsidRPr="002112E9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и насколько эффективно равенство и равноправие полов были учтены при составлении и выполнении программы</w:t>
      </w:r>
      <w:r w:rsidRPr="002112E9">
        <w:rPr>
          <w:color w:val="333333"/>
          <w:lang w:val="ru-RU"/>
        </w:rPr>
        <w:t>.</w:t>
      </w:r>
    </w:p>
    <w:p w:rsidR="00730CB5" w:rsidRPr="002112E9" w:rsidRDefault="00730CB5" w:rsidP="00C6130A">
      <w:pPr>
        <w:autoSpaceDE w:val="0"/>
        <w:autoSpaceDN w:val="0"/>
        <w:adjustRightInd w:val="0"/>
        <w:ind w:left="720"/>
        <w:jc w:val="both"/>
        <w:rPr>
          <w:lang w:val="ru-RU"/>
        </w:rPr>
      </w:pPr>
    </w:p>
    <w:p w:rsidR="00730CB5" w:rsidRPr="002112E9" w:rsidRDefault="00730CB5" w:rsidP="001E4BCE">
      <w:pPr>
        <w:autoSpaceDE w:val="0"/>
        <w:autoSpaceDN w:val="0"/>
        <w:adjustRightInd w:val="0"/>
        <w:ind w:left="720"/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6"/>
      </w:tblGrid>
      <w:tr w:rsidR="00730CB5" w:rsidRPr="005213F3" w:rsidTr="0045612A">
        <w:tc>
          <w:tcPr>
            <w:tcW w:w="8856" w:type="dxa"/>
            <w:shd w:val="clear" w:color="auto" w:fill="D9D9D9"/>
          </w:tcPr>
          <w:p w:rsidR="00730CB5" w:rsidRPr="005213F3" w:rsidRDefault="00730CB5" w:rsidP="00FC4A5C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5213F3">
              <w:rPr>
                <w:b/>
                <w:bCs/>
                <w:color w:val="000000"/>
              </w:rPr>
              <w:t xml:space="preserve">3. </w:t>
            </w:r>
            <w:r>
              <w:rPr>
                <w:b/>
                <w:bCs/>
                <w:color w:val="000000"/>
                <w:lang w:val="ru-RU"/>
              </w:rPr>
              <w:t>Цели заключительной оценки программы</w:t>
            </w:r>
          </w:p>
        </w:tc>
      </w:tr>
    </w:tbl>
    <w:p w:rsidR="00730CB5" w:rsidRPr="005213F3" w:rsidRDefault="00730CB5" w:rsidP="001E4BC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30CB5" w:rsidRPr="005213F3" w:rsidRDefault="00730CB5" w:rsidP="001E4BCE">
      <w:pPr>
        <w:autoSpaceDE w:val="0"/>
        <w:autoSpaceDN w:val="0"/>
        <w:adjustRightInd w:val="0"/>
        <w:jc w:val="both"/>
        <w:rPr>
          <w:color w:val="111111"/>
        </w:rPr>
      </w:pPr>
      <w:r>
        <w:rPr>
          <w:color w:val="111111"/>
          <w:lang w:val="ru-RU"/>
        </w:rPr>
        <w:t>Целью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заключительной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оценки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программы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является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определение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степени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прогресса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и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важности</w:t>
      </w:r>
      <w:r w:rsidRPr="0073204D">
        <w:rPr>
          <w:color w:val="111111"/>
          <w:lang w:val="ru-RU"/>
        </w:rPr>
        <w:t xml:space="preserve">, </w:t>
      </w:r>
      <w:r>
        <w:rPr>
          <w:color w:val="111111"/>
          <w:lang w:val="ru-RU"/>
        </w:rPr>
        <w:t>эффективности</w:t>
      </w:r>
      <w:r w:rsidRPr="0073204D">
        <w:rPr>
          <w:color w:val="111111"/>
          <w:lang w:val="ru-RU"/>
        </w:rPr>
        <w:t xml:space="preserve">, </w:t>
      </w:r>
      <w:r>
        <w:rPr>
          <w:color w:val="111111"/>
          <w:lang w:val="ru-RU"/>
        </w:rPr>
        <w:t>результативности</w:t>
      </w:r>
      <w:r w:rsidRPr="0073204D">
        <w:rPr>
          <w:color w:val="111111"/>
          <w:lang w:val="ru-RU"/>
        </w:rPr>
        <w:t xml:space="preserve">, </w:t>
      </w:r>
      <w:r>
        <w:rPr>
          <w:color w:val="111111"/>
          <w:lang w:val="ru-RU"/>
        </w:rPr>
        <w:t>устойчивости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и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воздействия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мероприятий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программы</w:t>
      </w:r>
      <w:r w:rsidRPr="0073204D">
        <w:rPr>
          <w:color w:val="111111"/>
          <w:lang w:val="ru-RU"/>
        </w:rPr>
        <w:t xml:space="preserve">, </w:t>
      </w:r>
      <w:r>
        <w:rPr>
          <w:color w:val="111111"/>
          <w:lang w:val="ru-RU"/>
        </w:rPr>
        <w:t>и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формулирование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рекомендаций</w:t>
      </w:r>
      <w:r w:rsidRPr="0073204D">
        <w:rPr>
          <w:color w:val="111111"/>
          <w:lang w:val="ru-RU"/>
        </w:rPr>
        <w:t>.</w:t>
      </w:r>
      <w:r>
        <w:rPr>
          <w:color w:val="111111"/>
          <w:lang w:val="ru-RU"/>
        </w:rPr>
        <w:t xml:space="preserve"> Конкретные</w:t>
      </w:r>
      <w:r w:rsidRPr="0073204D">
        <w:rPr>
          <w:color w:val="111111"/>
        </w:rPr>
        <w:t xml:space="preserve"> </w:t>
      </w:r>
      <w:r>
        <w:rPr>
          <w:color w:val="111111"/>
          <w:lang w:val="ru-RU"/>
        </w:rPr>
        <w:t>цели</w:t>
      </w:r>
      <w:r w:rsidRPr="0073204D">
        <w:rPr>
          <w:color w:val="111111"/>
        </w:rPr>
        <w:t xml:space="preserve"> </w:t>
      </w:r>
      <w:r>
        <w:rPr>
          <w:color w:val="111111"/>
          <w:lang w:val="ru-RU"/>
        </w:rPr>
        <w:t>включают</w:t>
      </w:r>
      <w:r w:rsidRPr="0073204D">
        <w:rPr>
          <w:color w:val="111111"/>
        </w:rPr>
        <w:t xml:space="preserve"> </w:t>
      </w:r>
      <w:r>
        <w:rPr>
          <w:color w:val="111111"/>
          <w:lang w:val="ru-RU"/>
        </w:rPr>
        <w:t>следующее</w:t>
      </w:r>
      <w:r w:rsidRPr="005213F3">
        <w:rPr>
          <w:color w:val="111111"/>
        </w:rPr>
        <w:t>:</w:t>
      </w:r>
    </w:p>
    <w:p w:rsidR="00730CB5" w:rsidRPr="005213F3" w:rsidRDefault="00730CB5" w:rsidP="001E4BCE">
      <w:pPr>
        <w:autoSpaceDE w:val="0"/>
        <w:autoSpaceDN w:val="0"/>
        <w:adjustRightInd w:val="0"/>
        <w:jc w:val="both"/>
        <w:rPr>
          <w:color w:val="111111"/>
        </w:rPr>
      </w:pPr>
    </w:p>
    <w:p w:rsidR="00730CB5" w:rsidRPr="0073204D" w:rsidRDefault="00730CB5" w:rsidP="001E4BCE">
      <w:pPr>
        <w:pStyle w:val="ListParagraph"/>
        <w:numPr>
          <w:ilvl w:val="0"/>
          <w:numId w:val="8"/>
        </w:numPr>
        <w:jc w:val="both"/>
        <w:rPr>
          <w:color w:val="111111"/>
          <w:lang w:val="ru-RU"/>
        </w:rPr>
      </w:pPr>
      <w:r>
        <w:rPr>
          <w:color w:val="111111"/>
          <w:lang w:val="ru-RU"/>
        </w:rPr>
        <w:t>Оценка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деятельности</w:t>
      </w:r>
      <w:r w:rsidRPr="0073204D">
        <w:rPr>
          <w:color w:val="111111"/>
          <w:lang w:val="ru-RU"/>
        </w:rPr>
        <w:t xml:space="preserve">, </w:t>
      </w:r>
      <w:r>
        <w:rPr>
          <w:color w:val="111111"/>
          <w:lang w:val="ru-RU"/>
        </w:rPr>
        <w:t>вложений</w:t>
      </w:r>
      <w:r w:rsidRPr="0073204D">
        <w:rPr>
          <w:color w:val="111111"/>
          <w:lang w:val="ru-RU"/>
        </w:rPr>
        <w:t xml:space="preserve">, </w:t>
      </w:r>
      <w:r>
        <w:rPr>
          <w:color w:val="111111"/>
          <w:lang w:val="ru-RU"/>
        </w:rPr>
        <w:t>процесса</w:t>
      </w:r>
      <w:r w:rsidRPr="0073204D">
        <w:rPr>
          <w:color w:val="111111"/>
          <w:lang w:val="ru-RU"/>
        </w:rPr>
        <w:t xml:space="preserve">, </w:t>
      </w:r>
      <w:r>
        <w:rPr>
          <w:color w:val="111111"/>
          <w:lang w:val="ru-RU"/>
        </w:rPr>
        <w:t>исхода</w:t>
      </w:r>
      <w:r w:rsidRPr="0073204D">
        <w:rPr>
          <w:color w:val="111111"/>
          <w:lang w:val="ru-RU"/>
        </w:rPr>
        <w:t xml:space="preserve">, </w:t>
      </w:r>
      <w:r>
        <w:rPr>
          <w:color w:val="111111"/>
          <w:lang w:val="ru-RU"/>
        </w:rPr>
        <w:t>достижений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при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реализации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ФРЗ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в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качестве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ОР</w:t>
      </w:r>
      <w:r w:rsidRPr="0073204D">
        <w:rPr>
          <w:color w:val="111111"/>
          <w:lang w:val="ru-RU"/>
        </w:rPr>
        <w:t xml:space="preserve">, </w:t>
      </w:r>
      <w:r>
        <w:rPr>
          <w:color w:val="111111"/>
          <w:lang w:val="ru-RU"/>
        </w:rPr>
        <w:t>и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составление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рекомендаций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для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основного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реципиента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и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СКК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по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проекту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ТБ</w:t>
      </w:r>
      <w:r w:rsidRPr="0073204D">
        <w:rPr>
          <w:color w:val="111111"/>
          <w:lang w:val="ru-RU"/>
        </w:rPr>
        <w:t xml:space="preserve"> 4 </w:t>
      </w:r>
      <w:r>
        <w:rPr>
          <w:color w:val="111111"/>
          <w:lang w:val="ru-RU"/>
        </w:rPr>
        <w:t>раунда</w:t>
      </w:r>
      <w:r w:rsidRPr="0073204D">
        <w:rPr>
          <w:color w:val="111111"/>
          <w:lang w:val="ru-RU"/>
        </w:rPr>
        <w:t xml:space="preserve">. </w:t>
      </w:r>
    </w:p>
    <w:p w:rsidR="00730CB5" w:rsidRPr="0073204D" w:rsidRDefault="00730CB5" w:rsidP="00C56ED3">
      <w:pPr>
        <w:pStyle w:val="ListParagraph"/>
        <w:numPr>
          <w:ilvl w:val="0"/>
          <w:numId w:val="8"/>
        </w:numPr>
        <w:jc w:val="both"/>
        <w:rPr>
          <w:color w:val="111111"/>
          <w:lang w:val="ru-RU"/>
        </w:rPr>
      </w:pPr>
      <w:r>
        <w:rPr>
          <w:color w:val="111111"/>
          <w:lang w:val="ru-RU"/>
        </w:rPr>
        <w:t>Оценка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этапов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реализации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гранта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на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уровне</w:t>
      </w:r>
      <w:r w:rsidRPr="0073204D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страны</w:t>
      </w:r>
      <w:r w:rsidRPr="0073204D">
        <w:rPr>
          <w:color w:val="111111"/>
          <w:lang w:val="ru-RU"/>
        </w:rPr>
        <w:t>.</w:t>
      </w:r>
    </w:p>
    <w:p w:rsidR="00730CB5" w:rsidRPr="005D4D41" w:rsidRDefault="00730CB5" w:rsidP="001E4BCE">
      <w:pPr>
        <w:pStyle w:val="ListParagraph"/>
        <w:numPr>
          <w:ilvl w:val="0"/>
          <w:numId w:val="9"/>
        </w:numPr>
        <w:jc w:val="both"/>
        <w:rPr>
          <w:color w:val="111111"/>
          <w:lang w:val="ru-RU"/>
        </w:rPr>
      </w:pPr>
      <w:r>
        <w:rPr>
          <w:color w:val="111111"/>
          <w:lang w:val="ru-RU"/>
        </w:rPr>
        <w:t>Оценка</w:t>
      </w:r>
      <w:r w:rsidRPr="005D4D41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достижений</w:t>
      </w:r>
      <w:r w:rsidRPr="005D4D41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программы</w:t>
      </w:r>
      <w:r w:rsidRPr="005D4D41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относительно</w:t>
      </w:r>
      <w:r w:rsidRPr="005D4D41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заявленных целей на протяжении реализации гранта.</w:t>
      </w:r>
    </w:p>
    <w:p w:rsidR="00730CB5" w:rsidRPr="005D4D41" w:rsidRDefault="00730CB5" w:rsidP="001E4BCE">
      <w:pPr>
        <w:pStyle w:val="ListParagraph"/>
        <w:numPr>
          <w:ilvl w:val="0"/>
          <w:numId w:val="9"/>
        </w:numPr>
        <w:jc w:val="both"/>
        <w:rPr>
          <w:color w:val="111111"/>
          <w:lang w:val="ru-RU"/>
        </w:rPr>
      </w:pPr>
      <w:r>
        <w:rPr>
          <w:color w:val="111111"/>
          <w:lang w:val="ru-RU"/>
        </w:rPr>
        <w:t>Оценка расходов в рамках гранта по отношению к плану реализации гранта, и этапов проведения закупок. Кроме</w:t>
      </w:r>
      <w:r w:rsidRPr="005D4D41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того</w:t>
      </w:r>
      <w:r w:rsidRPr="005D4D41">
        <w:rPr>
          <w:color w:val="111111"/>
          <w:lang w:val="ru-RU"/>
        </w:rPr>
        <w:t xml:space="preserve">, </w:t>
      </w:r>
      <w:r>
        <w:rPr>
          <w:color w:val="111111"/>
          <w:lang w:val="ru-RU"/>
        </w:rPr>
        <w:t>она</w:t>
      </w:r>
      <w:r w:rsidRPr="005D4D41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должна</w:t>
      </w:r>
      <w:r w:rsidRPr="005D4D41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документально</w:t>
      </w:r>
      <w:r w:rsidRPr="005D4D41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отражать</w:t>
      </w:r>
      <w:r w:rsidRPr="005D4D41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проблемы</w:t>
      </w:r>
      <w:r w:rsidRPr="005D4D41">
        <w:rPr>
          <w:color w:val="111111"/>
          <w:lang w:val="ru-RU"/>
        </w:rPr>
        <w:t xml:space="preserve">, </w:t>
      </w:r>
      <w:r>
        <w:rPr>
          <w:color w:val="111111"/>
          <w:lang w:val="ru-RU"/>
        </w:rPr>
        <w:t>связанные</w:t>
      </w:r>
      <w:r w:rsidRPr="005D4D41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с</w:t>
      </w:r>
      <w:r w:rsidRPr="005D4D41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осуществлением</w:t>
      </w:r>
      <w:r w:rsidRPr="005D4D41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закупок</w:t>
      </w:r>
      <w:r w:rsidRPr="005D4D41">
        <w:rPr>
          <w:color w:val="111111"/>
          <w:lang w:val="ru-RU"/>
        </w:rPr>
        <w:t>.</w:t>
      </w:r>
    </w:p>
    <w:p w:rsidR="00730CB5" w:rsidRPr="005D4D41" w:rsidRDefault="00730CB5" w:rsidP="001E4BCE">
      <w:pPr>
        <w:pStyle w:val="ListParagraph"/>
        <w:numPr>
          <w:ilvl w:val="0"/>
          <w:numId w:val="9"/>
        </w:numPr>
        <w:jc w:val="both"/>
        <w:rPr>
          <w:color w:val="111111"/>
          <w:lang w:val="ru-RU"/>
        </w:rPr>
      </w:pPr>
      <w:r>
        <w:rPr>
          <w:color w:val="111111"/>
          <w:lang w:val="ru-RU"/>
        </w:rPr>
        <w:t>Оказание поддержки деятельности ОР и выполнения ТЗ, как указано в первоначальном предложении и документе СКК</w:t>
      </w:r>
      <w:r w:rsidRPr="005D4D41">
        <w:rPr>
          <w:color w:val="111111"/>
          <w:lang w:val="ru-RU"/>
        </w:rPr>
        <w:t xml:space="preserve">. </w:t>
      </w:r>
      <w:r>
        <w:rPr>
          <w:color w:val="111111"/>
          <w:lang w:val="ru-RU"/>
        </w:rPr>
        <w:t>А также оценка ее эффективности в каждой области оказания услуг по каждому гранту, предназначенному для осуществления поставленных целей</w:t>
      </w:r>
      <w:r w:rsidRPr="005D4D41">
        <w:rPr>
          <w:color w:val="111111"/>
          <w:lang w:val="ru-RU"/>
        </w:rPr>
        <w:t>.</w:t>
      </w:r>
    </w:p>
    <w:p w:rsidR="00730CB5" w:rsidRPr="00E24016" w:rsidRDefault="00730CB5" w:rsidP="008C0C0E">
      <w:pPr>
        <w:pStyle w:val="ListParagraph"/>
        <w:numPr>
          <w:ilvl w:val="0"/>
          <w:numId w:val="9"/>
        </w:numPr>
        <w:jc w:val="both"/>
        <w:rPr>
          <w:color w:val="111111"/>
          <w:lang w:val="ru-RU"/>
        </w:rPr>
      </w:pPr>
      <w:r>
        <w:rPr>
          <w:color w:val="111111"/>
          <w:lang w:val="ru-RU"/>
        </w:rPr>
        <w:t>Оценка</w:t>
      </w:r>
      <w:r w:rsidRPr="005D4D41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степени</w:t>
      </w:r>
      <w:r w:rsidRPr="005D4D41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осуществления</w:t>
      </w:r>
      <w:r w:rsidRPr="005D4D41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планов</w:t>
      </w:r>
      <w:r w:rsidRPr="005D4D41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гранта</w:t>
      </w:r>
      <w:r w:rsidRPr="005D4D41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и</w:t>
      </w:r>
      <w:r w:rsidRPr="005D4D41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достижения</w:t>
      </w:r>
      <w:r w:rsidRPr="005D4D41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целей со стороны ОР и СР.</w:t>
      </w:r>
      <w:r w:rsidRPr="00E24016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Определение значительных изменений программы, которые были внесены в процессе ее реализации</w:t>
      </w:r>
      <w:r w:rsidRPr="00E24016">
        <w:rPr>
          <w:color w:val="111111"/>
          <w:lang w:val="ru-RU"/>
        </w:rPr>
        <w:t>.</w:t>
      </w:r>
    </w:p>
    <w:p w:rsidR="00730CB5" w:rsidRPr="00E24016" w:rsidRDefault="00730CB5" w:rsidP="008C0C0E">
      <w:pPr>
        <w:pStyle w:val="ListParagraph"/>
        <w:numPr>
          <w:ilvl w:val="0"/>
          <w:numId w:val="9"/>
        </w:numPr>
        <w:jc w:val="both"/>
        <w:rPr>
          <w:color w:val="111111"/>
          <w:lang w:val="ru-RU"/>
        </w:rPr>
      </w:pPr>
      <w:r>
        <w:rPr>
          <w:color w:val="111111"/>
          <w:lang w:val="ru-RU"/>
        </w:rPr>
        <w:t>Определение сдерживающих факторов и проблем, которые встречались в процессе реализации, и как они преодолевались партнерами по реализации, включая СР и ОР</w:t>
      </w:r>
      <w:r w:rsidRPr="00E24016">
        <w:rPr>
          <w:color w:val="111111"/>
          <w:lang w:val="ru-RU"/>
        </w:rPr>
        <w:t>.</w:t>
      </w:r>
    </w:p>
    <w:p w:rsidR="00730CB5" w:rsidRPr="00C56ED3" w:rsidRDefault="00730CB5" w:rsidP="008C0C0E">
      <w:pPr>
        <w:pStyle w:val="ListParagraph"/>
        <w:numPr>
          <w:ilvl w:val="0"/>
          <w:numId w:val="9"/>
        </w:numPr>
        <w:jc w:val="both"/>
        <w:rPr>
          <w:color w:val="111111"/>
        </w:rPr>
      </w:pPr>
      <w:r>
        <w:rPr>
          <w:color w:val="111111"/>
          <w:lang w:val="ru-RU"/>
        </w:rPr>
        <w:t>Оценка потенциала и структуры ОР и СКК для управления ГФ в отношении трудовых ресурсов и инфраструктуры</w:t>
      </w:r>
      <w:r w:rsidRPr="00E24016">
        <w:rPr>
          <w:color w:val="111111"/>
          <w:lang w:val="ru-RU"/>
        </w:rPr>
        <w:t xml:space="preserve">. </w:t>
      </w:r>
      <w:r>
        <w:rPr>
          <w:color w:val="111111"/>
          <w:lang w:val="ru-RU"/>
        </w:rPr>
        <w:t>Определение</w:t>
      </w:r>
      <w:r w:rsidRPr="00E24016">
        <w:rPr>
          <w:color w:val="111111"/>
        </w:rPr>
        <w:t xml:space="preserve">, </w:t>
      </w:r>
      <w:r>
        <w:rPr>
          <w:color w:val="111111"/>
          <w:lang w:val="ru-RU"/>
        </w:rPr>
        <w:t>в</w:t>
      </w:r>
      <w:r w:rsidRPr="00E24016">
        <w:rPr>
          <w:color w:val="111111"/>
        </w:rPr>
        <w:t xml:space="preserve"> </w:t>
      </w:r>
      <w:r>
        <w:rPr>
          <w:color w:val="111111"/>
          <w:lang w:val="ru-RU"/>
        </w:rPr>
        <w:t>какой</w:t>
      </w:r>
      <w:r w:rsidRPr="00E24016">
        <w:rPr>
          <w:color w:val="111111"/>
        </w:rPr>
        <w:t xml:space="preserve"> </w:t>
      </w:r>
      <w:r>
        <w:rPr>
          <w:color w:val="111111"/>
          <w:lang w:val="ru-RU"/>
        </w:rPr>
        <w:t>степени</w:t>
      </w:r>
      <w:r w:rsidRPr="00E24016">
        <w:rPr>
          <w:color w:val="111111"/>
        </w:rPr>
        <w:t xml:space="preserve"> </w:t>
      </w:r>
      <w:r>
        <w:rPr>
          <w:color w:val="111111"/>
          <w:lang w:val="ru-RU"/>
        </w:rPr>
        <w:t>структуры</w:t>
      </w:r>
      <w:r w:rsidRPr="00E24016">
        <w:rPr>
          <w:color w:val="111111"/>
        </w:rPr>
        <w:t xml:space="preserve"> </w:t>
      </w:r>
      <w:r>
        <w:rPr>
          <w:color w:val="111111"/>
          <w:lang w:val="ru-RU"/>
        </w:rPr>
        <w:t>ГФ</w:t>
      </w:r>
      <w:r w:rsidRPr="00E24016">
        <w:rPr>
          <w:color w:val="111111"/>
        </w:rPr>
        <w:t xml:space="preserve"> </w:t>
      </w:r>
      <w:r>
        <w:rPr>
          <w:color w:val="111111"/>
          <w:lang w:val="ru-RU"/>
        </w:rPr>
        <w:t>выполняли</w:t>
      </w:r>
      <w:r w:rsidRPr="00E24016">
        <w:rPr>
          <w:color w:val="111111"/>
        </w:rPr>
        <w:t xml:space="preserve"> </w:t>
      </w:r>
      <w:r>
        <w:rPr>
          <w:color w:val="111111"/>
          <w:lang w:val="ru-RU"/>
        </w:rPr>
        <w:t>свою</w:t>
      </w:r>
      <w:r w:rsidRPr="00E24016">
        <w:rPr>
          <w:color w:val="111111"/>
        </w:rPr>
        <w:t xml:space="preserve"> </w:t>
      </w:r>
      <w:r>
        <w:rPr>
          <w:color w:val="111111"/>
          <w:lang w:val="ru-RU"/>
        </w:rPr>
        <w:t>роль</w:t>
      </w:r>
      <w:r w:rsidRPr="00C56ED3">
        <w:rPr>
          <w:color w:val="111111"/>
        </w:rPr>
        <w:t>.</w:t>
      </w:r>
    </w:p>
    <w:p w:rsidR="00730CB5" w:rsidRPr="00EC3DC0" w:rsidRDefault="00730CB5" w:rsidP="008C0C0E">
      <w:pPr>
        <w:pStyle w:val="ListParagraph"/>
        <w:numPr>
          <w:ilvl w:val="0"/>
          <w:numId w:val="9"/>
        </w:numPr>
        <w:jc w:val="both"/>
        <w:rPr>
          <w:color w:val="111111"/>
          <w:lang w:val="ru-RU"/>
        </w:rPr>
      </w:pPr>
      <w:r>
        <w:rPr>
          <w:color w:val="111111"/>
          <w:lang w:val="ru-RU"/>
        </w:rPr>
        <w:t>Определение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эффективности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управления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ГФ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в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Российской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Федерации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со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стороны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соответствующих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организаций</w:t>
      </w:r>
      <w:r w:rsidRPr="00EC3DC0">
        <w:rPr>
          <w:color w:val="111111"/>
          <w:lang w:val="ru-RU"/>
        </w:rPr>
        <w:t xml:space="preserve"> (</w:t>
      </w:r>
      <w:r>
        <w:rPr>
          <w:color w:val="111111"/>
          <w:lang w:val="ru-RU"/>
        </w:rPr>
        <w:t>ОР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и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СР</w:t>
      </w:r>
      <w:r w:rsidRPr="00EC3DC0">
        <w:rPr>
          <w:color w:val="111111"/>
          <w:lang w:val="ru-RU"/>
        </w:rPr>
        <w:t xml:space="preserve">), </w:t>
      </w:r>
      <w:r>
        <w:rPr>
          <w:color w:val="111111"/>
          <w:lang w:val="ru-RU"/>
        </w:rPr>
        <w:t>и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оценка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того</w:t>
      </w:r>
      <w:r w:rsidRPr="00EC3DC0">
        <w:rPr>
          <w:color w:val="111111"/>
          <w:lang w:val="ru-RU"/>
        </w:rPr>
        <w:t xml:space="preserve">, </w:t>
      </w:r>
      <w:r>
        <w:rPr>
          <w:color w:val="111111"/>
          <w:lang w:val="ru-RU"/>
        </w:rPr>
        <w:t>насколько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хорошо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они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отвечали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требованиям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ГФ</w:t>
      </w:r>
      <w:r w:rsidRPr="00EC3DC0">
        <w:rPr>
          <w:color w:val="111111"/>
          <w:lang w:val="ru-RU"/>
        </w:rPr>
        <w:t xml:space="preserve">, </w:t>
      </w:r>
      <w:r>
        <w:rPr>
          <w:color w:val="111111"/>
          <w:lang w:val="ru-RU"/>
        </w:rPr>
        <w:t>делая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особый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акцент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на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будущих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грантах</w:t>
      </w:r>
      <w:r w:rsidRPr="00EC3DC0">
        <w:rPr>
          <w:color w:val="111111"/>
          <w:lang w:val="ru-RU"/>
        </w:rPr>
        <w:t>.</w:t>
      </w:r>
    </w:p>
    <w:p w:rsidR="00730CB5" w:rsidRPr="00EC3DC0" w:rsidRDefault="00730CB5" w:rsidP="008C0C0E">
      <w:pPr>
        <w:pStyle w:val="ListParagraph"/>
        <w:numPr>
          <w:ilvl w:val="0"/>
          <w:numId w:val="9"/>
        </w:numPr>
        <w:jc w:val="both"/>
        <w:rPr>
          <w:color w:val="111111"/>
          <w:lang w:val="ru-RU"/>
        </w:rPr>
      </w:pPr>
      <w:r>
        <w:rPr>
          <w:color w:val="111111"/>
          <w:lang w:val="ru-RU"/>
        </w:rPr>
        <w:t>Оценка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эффективности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использования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средств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ГФ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в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Российской</w:t>
      </w:r>
      <w:r w:rsidRPr="00EC3DC0">
        <w:rPr>
          <w:color w:val="111111"/>
          <w:lang w:val="ru-RU"/>
        </w:rPr>
        <w:t xml:space="preserve"> </w:t>
      </w:r>
      <w:r>
        <w:rPr>
          <w:color w:val="111111"/>
          <w:lang w:val="ru-RU"/>
        </w:rPr>
        <w:t>Федерации.</w:t>
      </w:r>
    </w:p>
    <w:p w:rsidR="00730CB5" w:rsidRPr="00EC3DC0" w:rsidRDefault="00730CB5" w:rsidP="008C0C0E">
      <w:pPr>
        <w:pStyle w:val="ListParagraph"/>
        <w:numPr>
          <w:ilvl w:val="0"/>
          <w:numId w:val="9"/>
        </w:numPr>
        <w:jc w:val="both"/>
        <w:rPr>
          <w:color w:val="111111"/>
          <w:lang w:val="ru-RU"/>
        </w:rPr>
      </w:pPr>
      <w:r>
        <w:rPr>
          <w:color w:val="111111"/>
          <w:lang w:val="ru-RU"/>
        </w:rPr>
        <w:t>Определение того, составляют ли средства ГФ значительный вклад в действующую программу борьбы с туберкулезом.</w:t>
      </w:r>
    </w:p>
    <w:p w:rsidR="00730CB5" w:rsidRPr="00EC3DC0" w:rsidRDefault="00730CB5" w:rsidP="001E4BCE">
      <w:pPr>
        <w:pStyle w:val="ListParagraph"/>
        <w:numPr>
          <w:ilvl w:val="0"/>
          <w:numId w:val="9"/>
        </w:numPr>
        <w:jc w:val="both"/>
        <w:rPr>
          <w:color w:val="111111"/>
          <w:lang w:val="ru-RU"/>
        </w:rPr>
      </w:pPr>
      <w:r>
        <w:rPr>
          <w:color w:val="111111"/>
          <w:lang w:val="ru-RU"/>
        </w:rPr>
        <w:t>Документирование полученных уроков и передовых практик в течение фазы реализации</w:t>
      </w:r>
      <w:r w:rsidRPr="00EC3DC0">
        <w:rPr>
          <w:color w:val="111111"/>
          <w:lang w:val="ru-RU"/>
        </w:rPr>
        <w:t>.</w:t>
      </w:r>
    </w:p>
    <w:p w:rsidR="00730CB5" w:rsidRPr="00EC3DC0" w:rsidRDefault="00730CB5" w:rsidP="001E4BCE">
      <w:pPr>
        <w:autoSpaceDE w:val="0"/>
        <w:autoSpaceDN w:val="0"/>
        <w:adjustRightInd w:val="0"/>
        <w:ind w:left="360"/>
        <w:jc w:val="both"/>
        <w:rPr>
          <w:rFonts w:eastAsia="Times New Roman"/>
          <w:color w:val="000000"/>
          <w:lang w:val="ru-RU"/>
        </w:rPr>
      </w:pPr>
    </w:p>
    <w:p w:rsidR="00730CB5" w:rsidRPr="00EC3DC0" w:rsidRDefault="00730CB5" w:rsidP="001E4BCE">
      <w:pPr>
        <w:autoSpaceDE w:val="0"/>
        <w:autoSpaceDN w:val="0"/>
        <w:adjustRightInd w:val="0"/>
        <w:ind w:left="360"/>
        <w:jc w:val="both"/>
        <w:rPr>
          <w:rFonts w:eastAsia="Times New Roman"/>
          <w:color w:val="000000"/>
          <w:lang w:val="ru-RU"/>
        </w:rPr>
      </w:pPr>
    </w:p>
    <w:p w:rsidR="00730CB5" w:rsidRPr="00EC3DC0" w:rsidRDefault="00730CB5" w:rsidP="001E4BCE">
      <w:pPr>
        <w:autoSpaceDE w:val="0"/>
        <w:autoSpaceDN w:val="0"/>
        <w:adjustRightInd w:val="0"/>
        <w:ind w:left="360"/>
        <w:jc w:val="both"/>
        <w:rPr>
          <w:rFonts w:eastAsia="Times New Roman"/>
          <w:color w:val="000000"/>
          <w:lang w:val="ru-RU"/>
        </w:rPr>
      </w:pPr>
    </w:p>
    <w:p w:rsidR="00730CB5" w:rsidRPr="00EC3DC0" w:rsidRDefault="00730CB5" w:rsidP="001E4BCE">
      <w:pPr>
        <w:autoSpaceDE w:val="0"/>
        <w:autoSpaceDN w:val="0"/>
        <w:adjustRightInd w:val="0"/>
        <w:ind w:left="360"/>
        <w:jc w:val="both"/>
        <w:rPr>
          <w:rFonts w:eastAsia="Times New Roman"/>
          <w:color w:val="000000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6"/>
      </w:tblGrid>
      <w:tr w:rsidR="00730CB5" w:rsidRPr="005213F3" w:rsidTr="0045612A">
        <w:tc>
          <w:tcPr>
            <w:tcW w:w="8856" w:type="dxa"/>
            <w:shd w:val="clear" w:color="auto" w:fill="D9D9D9"/>
          </w:tcPr>
          <w:p w:rsidR="00730CB5" w:rsidRPr="005213F3" w:rsidRDefault="00730CB5" w:rsidP="0045612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5213F3">
              <w:rPr>
                <w:b/>
                <w:bCs/>
                <w:color w:val="000000"/>
              </w:rPr>
              <w:t xml:space="preserve">4. </w:t>
            </w:r>
            <w:r>
              <w:rPr>
                <w:b/>
                <w:bCs/>
                <w:color w:val="000000"/>
                <w:lang w:val="ru-RU"/>
              </w:rPr>
              <w:t>Объем оценки</w:t>
            </w:r>
            <w:r w:rsidRPr="005213F3">
              <w:rPr>
                <w:b/>
                <w:bCs/>
                <w:color w:val="000000"/>
              </w:rPr>
              <w:t xml:space="preserve"> </w:t>
            </w:r>
          </w:p>
        </w:tc>
      </w:tr>
    </w:tbl>
    <w:p w:rsidR="00730CB5" w:rsidRDefault="00730CB5" w:rsidP="0056114D">
      <w:pPr>
        <w:autoSpaceDE w:val="0"/>
        <w:autoSpaceDN w:val="0"/>
        <w:adjustRightInd w:val="0"/>
        <w:jc w:val="both"/>
      </w:pPr>
    </w:p>
    <w:p w:rsidR="00730CB5" w:rsidRPr="00B008FD" w:rsidRDefault="00730CB5" w:rsidP="0056114D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lang w:val="ru-RU"/>
        </w:rPr>
        <w:t>Оценка</w:t>
      </w:r>
      <w:r w:rsidRPr="00EC3DC0">
        <w:rPr>
          <w:lang w:val="ru-RU"/>
        </w:rPr>
        <w:t xml:space="preserve"> </w:t>
      </w:r>
      <w:r>
        <w:rPr>
          <w:lang w:val="ru-RU"/>
        </w:rPr>
        <w:t>проводится</w:t>
      </w:r>
      <w:r w:rsidRPr="00EC3DC0">
        <w:rPr>
          <w:lang w:val="ru-RU"/>
        </w:rPr>
        <w:t xml:space="preserve"> </w:t>
      </w:r>
      <w:r>
        <w:rPr>
          <w:lang w:val="ru-RU"/>
        </w:rPr>
        <w:t>по</w:t>
      </w:r>
      <w:r w:rsidRPr="00EC3DC0">
        <w:rPr>
          <w:lang w:val="ru-RU"/>
        </w:rPr>
        <w:t xml:space="preserve"> </w:t>
      </w:r>
      <w:r>
        <w:rPr>
          <w:lang w:val="ru-RU"/>
        </w:rPr>
        <w:t>программе</w:t>
      </w:r>
      <w:r w:rsidRPr="00EC3DC0">
        <w:rPr>
          <w:lang w:val="ru-RU"/>
        </w:rPr>
        <w:t xml:space="preserve"> </w:t>
      </w:r>
      <w:r>
        <w:rPr>
          <w:lang w:val="ru-RU"/>
        </w:rPr>
        <w:t>ФРЗ</w:t>
      </w:r>
      <w:r w:rsidRPr="00EC3DC0">
        <w:rPr>
          <w:lang w:val="ru-RU"/>
        </w:rPr>
        <w:t>-</w:t>
      </w:r>
      <w:r>
        <w:rPr>
          <w:lang w:val="ru-RU"/>
        </w:rPr>
        <w:t>ГФ</w:t>
      </w:r>
      <w:r w:rsidRPr="00EC3DC0">
        <w:rPr>
          <w:lang w:val="ru-RU"/>
        </w:rPr>
        <w:t xml:space="preserve"> </w:t>
      </w:r>
      <w:r>
        <w:rPr>
          <w:lang w:val="ru-RU"/>
        </w:rPr>
        <w:t>для</w:t>
      </w:r>
      <w:r w:rsidRPr="00EC3DC0">
        <w:rPr>
          <w:lang w:val="ru-RU"/>
        </w:rPr>
        <w:t xml:space="preserve"> </w:t>
      </w:r>
      <w:r>
        <w:rPr>
          <w:lang w:val="ru-RU"/>
        </w:rPr>
        <w:t>страны</w:t>
      </w:r>
      <w:r w:rsidRPr="00EC3DC0">
        <w:rPr>
          <w:lang w:val="ru-RU"/>
        </w:rPr>
        <w:t xml:space="preserve"> </w:t>
      </w:r>
      <w:r>
        <w:rPr>
          <w:lang w:val="ru-RU"/>
        </w:rPr>
        <w:t>по</w:t>
      </w:r>
      <w:r w:rsidRPr="00EC3DC0">
        <w:rPr>
          <w:lang w:val="ru-RU"/>
        </w:rPr>
        <w:t xml:space="preserve"> </w:t>
      </w:r>
      <w:r>
        <w:rPr>
          <w:lang w:val="ru-RU"/>
        </w:rPr>
        <w:t>ТБ</w:t>
      </w:r>
      <w:r w:rsidRPr="00EC3DC0">
        <w:rPr>
          <w:lang w:val="ru-RU"/>
        </w:rPr>
        <w:t xml:space="preserve"> 4 </w:t>
      </w:r>
      <w:r>
        <w:rPr>
          <w:lang w:val="ru-RU"/>
        </w:rPr>
        <w:t>раунду</w:t>
      </w:r>
      <w:r w:rsidRPr="00EC3DC0">
        <w:rPr>
          <w:lang w:val="ru-RU"/>
        </w:rPr>
        <w:t xml:space="preserve">. </w:t>
      </w:r>
      <w:r>
        <w:rPr>
          <w:lang w:val="ru-RU"/>
        </w:rPr>
        <w:t>Она</w:t>
      </w:r>
      <w:r w:rsidRPr="00A83054">
        <w:rPr>
          <w:lang w:val="ru-RU"/>
        </w:rPr>
        <w:t xml:space="preserve"> </w:t>
      </w:r>
      <w:r>
        <w:rPr>
          <w:lang w:val="ru-RU"/>
        </w:rPr>
        <w:t>относится</w:t>
      </w:r>
      <w:r w:rsidRPr="00A83054">
        <w:rPr>
          <w:lang w:val="ru-RU"/>
        </w:rPr>
        <w:t xml:space="preserve"> </w:t>
      </w:r>
      <w:r>
        <w:rPr>
          <w:lang w:val="ru-RU"/>
        </w:rPr>
        <w:t>к</w:t>
      </w:r>
      <w:r w:rsidRPr="00A83054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A83054">
        <w:rPr>
          <w:lang w:val="ru-RU"/>
        </w:rPr>
        <w:t xml:space="preserve"> </w:t>
      </w:r>
      <w:r>
        <w:rPr>
          <w:lang w:val="ru-RU"/>
        </w:rPr>
        <w:t>ФРЗ</w:t>
      </w:r>
      <w:r w:rsidRPr="00A83054">
        <w:rPr>
          <w:lang w:val="ru-RU"/>
        </w:rPr>
        <w:t xml:space="preserve"> </w:t>
      </w:r>
      <w:r>
        <w:rPr>
          <w:lang w:val="ru-RU"/>
        </w:rPr>
        <w:t>в</w:t>
      </w:r>
      <w:r w:rsidRPr="00A83054">
        <w:rPr>
          <w:lang w:val="ru-RU"/>
        </w:rPr>
        <w:t xml:space="preserve"> </w:t>
      </w:r>
      <w:r>
        <w:rPr>
          <w:lang w:val="ru-RU"/>
        </w:rPr>
        <w:t>качестве</w:t>
      </w:r>
      <w:r w:rsidRPr="00A83054">
        <w:rPr>
          <w:lang w:val="ru-RU"/>
        </w:rPr>
        <w:t xml:space="preserve"> </w:t>
      </w:r>
      <w:r>
        <w:rPr>
          <w:lang w:val="ru-RU"/>
        </w:rPr>
        <w:t>ОР</w:t>
      </w:r>
      <w:r w:rsidRPr="00A83054">
        <w:rPr>
          <w:lang w:val="ru-RU"/>
        </w:rPr>
        <w:t xml:space="preserve"> </w:t>
      </w:r>
      <w:r>
        <w:rPr>
          <w:lang w:val="ru-RU"/>
        </w:rPr>
        <w:t>посредством</w:t>
      </w:r>
      <w:r w:rsidRPr="00A83054">
        <w:rPr>
          <w:lang w:val="ru-RU"/>
        </w:rPr>
        <w:t xml:space="preserve"> </w:t>
      </w:r>
      <w:r>
        <w:rPr>
          <w:lang w:val="ru-RU"/>
        </w:rPr>
        <w:t>изучения</w:t>
      </w:r>
      <w:r w:rsidRPr="00A83054">
        <w:rPr>
          <w:lang w:val="ru-RU"/>
        </w:rPr>
        <w:t xml:space="preserve"> </w:t>
      </w:r>
      <w:r>
        <w:rPr>
          <w:lang w:val="ru-RU"/>
        </w:rPr>
        <w:t>эффективности</w:t>
      </w:r>
      <w:r w:rsidRPr="00A83054">
        <w:rPr>
          <w:lang w:val="ru-RU"/>
        </w:rPr>
        <w:t xml:space="preserve"> </w:t>
      </w:r>
      <w:r>
        <w:rPr>
          <w:lang w:val="ru-RU"/>
        </w:rPr>
        <w:t>и</w:t>
      </w:r>
      <w:r w:rsidRPr="00A83054">
        <w:rPr>
          <w:lang w:val="ru-RU"/>
        </w:rPr>
        <w:t xml:space="preserve"> </w:t>
      </w:r>
      <w:r>
        <w:rPr>
          <w:lang w:val="ru-RU"/>
        </w:rPr>
        <w:t>устойчивости</w:t>
      </w:r>
      <w:r w:rsidRPr="00A83054">
        <w:rPr>
          <w:lang w:val="ru-RU"/>
        </w:rPr>
        <w:t xml:space="preserve"> </w:t>
      </w:r>
      <w:r>
        <w:rPr>
          <w:lang w:val="ru-RU"/>
        </w:rPr>
        <w:t>программ</w:t>
      </w:r>
      <w:r w:rsidRPr="00A83054">
        <w:rPr>
          <w:lang w:val="ru-RU"/>
        </w:rPr>
        <w:t xml:space="preserve"> </w:t>
      </w:r>
      <w:r>
        <w:rPr>
          <w:lang w:val="ru-RU"/>
        </w:rPr>
        <w:t>ФРЗ</w:t>
      </w:r>
      <w:r w:rsidRPr="00A83054">
        <w:rPr>
          <w:lang w:val="ru-RU"/>
        </w:rPr>
        <w:t xml:space="preserve"> </w:t>
      </w:r>
      <w:r>
        <w:rPr>
          <w:lang w:val="ru-RU"/>
        </w:rPr>
        <w:t>путем</w:t>
      </w:r>
      <w:r w:rsidRPr="00A83054">
        <w:rPr>
          <w:color w:val="000000"/>
          <w:lang w:val="ru-RU"/>
        </w:rPr>
        <w:t xml:space="preserve"> </w:t>
      </w:r>
      <w:r w:rsidRPr="005213F3">
        <w:rPr>
          <w:color w:val="000000"/>
        </w:rPr>
        <w:t>i</w:t>
      </w:r>
      <w:r w:rsidRPr="00A83054">
        <w:rPr>
          <w:color w:val="000000"/>
          <w:lang w:val="ru-RU"/>
        </w:rPr>
        <w:t xml:space="preserve">) </w:t>
      </w:r>
      <w:r>
        <w:rPr>
          <w:color w:val="000000"/>
          <w:lang w:val="ru-RU"/>
        </w:rPr>
        <w:t>выделения основных достижений программы с начала реализации проекта ГФ на национальном уровне в течение последних пяти лет, и вклада ФРЗ с точки зрения ключевых вложений</w:t>
      </w:r>
      <w:r w:rsidRPr="00A83054">
        <w:rPr>
          <w:color w:val="000000"/>
          <w:lang w:val="ru-RU"/>
        </w:rPr>
        <w:t xml:space="preserve">, </w:t>
      </w:r>
      <w:r w:rsidRPr="005213F3">
        <w:rPr>
          <w:color w:val="000000"/>
        </w:rPr>
        <w:t>ii</w:t>
      </w:r>
      <w:r w:rsidRPr="00A83054">
        <w:rPr>
          <w:color w:val="000000"/>
          <w:lang w:val="ru-RU"/>
        </w:rPr>
        <w:t xml:space="preserve">) </w:t>
      </w:r>
      <w:r>
        <w:rPr>
          <w:color w:val="000000"/>
          <w:lang w:val="ru-RU"/>
        </w:rPr>
        <w:t>определения текущего статуса в уровне достижения различных исходов и воздействий в данных тематических областях, и поддержку этому со стороны ФРЗ</w:t>
      </w:r>
      <w:r w:rsidRPr="00A83054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Характеристика</w:t>
      </w:r>
      <w:r w:rsidRPr="00B008F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вклада</w:t>
      </w:r>
      <w:r w:rsidRPr="00B008F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ФРЗ</w:t>
      </w:r>
      <w:r w:rsidRPr="00B008F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B008F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программу</w:t>
      </w:r>
      <w:r w:rsidRPr="00B008F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</w:t>
      </w:r>
      <w:r w:rsidRPr="00B008F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должной</w:t>
      </w:r>
      <w:r w:rsidRPr="00B008F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степенью</w:t>
      </w:r>
      <w:r w:rsidRPr="00B008FD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достоверности</w:t>
      </w:r>
      <w:r w:rsidRPr="00B008FD">
        <w:rPr>
          <w:color w:val="000000"/>
          <w:lang w:val="ru-RU"/>
        </w:rPr>
        <w:t>.</w:t>
      </w:r>
    </w:p>
    <w:p w:rsidR="00730CB5" w:rsidRPr="00B008FD" w:rsidRDefault="00730CB5" w:rsidP="0056114D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730CB5" w:rsidRPr="007B6E52" w:rsidRDefault="00730CB5" w:rsidP="001E4BCE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lang w:val="ru-RU"/>
        </w:rPr>
        <w:t>Результаты оценки будут использованы для укрепления дальнейшей реализации аналогичных программ ГФ</w:t>
      </w:r>
      <w:r w:rsidRPr="00B008FD">
        <w:rPr>
          <w:lang w:val="ru-RU"/>
        </w:rPr>
        <w:t xml:space="preserve">. </w:t>
      </w:r>
      <w:r>
        <w:rPr>
          <w:lang w:val="ru-RU"/>
        </w:rPr>
        <w:t>Результаты помогут в планировании документов проекта для дальнейших раундов Глобального Фонда. Она</w:t>
      </w:r>
      <w:r w:rsidRPr="007B6E52">
        <w:rPr>
          <w:lang w:val="ru-RU"/>
        </w:rPr>
        <w:t xml:space="preserve"> </w:t>
      </w:r>
      <w:r>
        <w:rPr>
          <w:lang w:val="ru-RU"/>
        </w:rPr>
        <w:t>также</w:t>
      </w:r>
      <w:r w:rsidRPr="007B6E52">
        <w:rPr>
          <w:lang w:val="ru-RU"/>
        </w:rPr>
        <w:t xml:space="preserve"> </w:t>
      </w:r>
      <w:r>
        <w:rPr>
          <w:lang w:val="ru-RU"/>
        </w:rPr>
        <w:t>высветит</w:t>
      </w:r>
      <w:r w:rsidRPr="007B6E52">
        <w:rPr>
          <w:lang w:val="ru-RU"/>
        </w:rPr>
        <w:t xml:space="preserve"> </w:t>
      </w:r>
      <w:r>
        <w:rPr>
          <w:lang w:val="ru-RU"/>
        </w:rPr>
        <w:t>области</w:t>
      </w:r>
      <w:r w:rsidRPr="007B6E52">
        <w:rPr>
          <w:lang w:val="ru-RU"/>
        </w:rPr>
        <w:t xml:space="preserve">, </w:t>
      </w:r>
      <w:r>
        <w:rPr>
          <w:lang w:val="ru-RU"/>
        </w:rPr>
        <w:t>требующие большего финансирования</w:t>
      </w:r>
      <w:r w:rsidRPr="007B6E52">
        <w:rPr>
          <w:lang w:val="ru-RU"/>
        </w:rPr>
        <w:t xml:space="preserve">. </w:t>
      </w:r>
      <w:r>
        <w:rPr>
          <w:lang w:val="ru-RU"/>
        </w:rPr>
        <w:t>Обзор завершения программы поможет определить структуру Глобального Фонда на уровне страны и рассмотреть ее эффективность</w:t>
      </w:r>
      <w:r w:rsidRPr="007B6E52">
        <w:rPr>
          <w:lang w:val="ru-RU"/>
        </w:rPr>
        <w:t>.</w:t>
      </w:r>
      <w:r w:rsidRPr="007B6E52">
        <w:rPr>
          <w:color w:val="000000"/>
          <w:lang w:val="ru-RU"/>
        </w:rPr>
        <w:tab/>
      </w:r>
    </w:p>
    <w:p w:rsidR="00730CB5" w:rsidRPr="007B6E52" w:rsidRDefault="00730CB5" w:rsidP="001E4BCE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730CB5" w:rsidRPr="007B6E52" w:rsidRDefault="00730CB5" w:rsidP="001E4BCE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Отчет будет представлен на рассмотрение в ГФ, СКК, Минздрав соцразвития и</w:t>
      </w:r>
      <w:r w:rsidRPr="007B6E5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РГВУ</w:t>
      </w:r>
      <w:r w:rsidRPr="007B6E52">
        <w:rPr>
          <w:color w:val="000000"/>
          <w:lang w:val="ru-RU"/>
        </w:rPr>
        <w:t xml:space="preserve">. </w:t>
      </w:r>
      <w:r>
        <w:rPr>
          <w:color w:val="000000"/>
          <w:lang w:val="ru-RU"/>
        </w:rPr>
        <w:t>Данные</w:t>
      </w:r>
      <w:r w:rsidRPr="007B6E5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отчета</w:t>
      </w:r>
      <w:r w:rsidRPr="007B6E5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будут</w:t>
      </w:r>
      <w:r w:rsidRPr="007B6E5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размешены</w:t>
      </w:r>
      <w:r w:rsidRPr="007B6E5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на</w:t>
      </w:r>
      <w:r w:rsidRPr="007B6E5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тематических</w:t>
      </w:r>
      <w:r w:rsidRPr="007B6E5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страницах</w:t>
      </w:r>
      <w:r w:rsidRPr="007B6E5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</w:t>
      </w:r>
      <w:r w:rsidRPr="007B6E5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интернет</w:t>
      </w:r>
      <w:r w:rsidRPr="007B6E52">
        <w:rPr>
          <w:color w:val="000000"/>
          <w:lang w:val="ru-RU"/>
        </w:rPr>
        <w:t xml:space="preserve"> (</w:t>
      </w:r>
      <w:hyperlink r:id="rId5" w:history="1">
        <w:r w:rsidRPr="006F14FE">
          <w:rPr>
            <w:rStyle w:val="Hyperlink"/>
            <w:rFonts w:ascii="Arial" w:hAnsi="Arial" w:cs="Arial"/>
            <w:sz w:val="19"/>
            <w:szCs w:val="19"/>
          </w:rPr>
          <w:t>www</w:t>
        </w:r>
        <w:r w:rsidRPr="007B6E52">
          <w:rPr>
            <w:rStyle w:val="Hyperlink"/>
            <w:rFonts w:ascii="Arial" w:hAnsi="Arial" w:cs="Arial"/>
            <w:sz w:val="19"/>
            <w:szCs w:val="19"/>
            <w:lang w:val="ru-RU"/>
          </w:rPr>
          <w:t>.</w:t>
        </w:r>
        <w:r w:rsidRPr="006F14FE">
          <w:rPr>
            <w:rStyle w:val="Hyperlink"/>
            <w:rFonts w:ascii="Arial" w:hAnsi="Arial" w:cs="Arial"/>
            <w:sz w:val="19"/>
            <w:szCs w:val="19"/>
          </w:rPr>
          <w:t>tbpolicy</w:t>
        </w:r>
        <w:r w:rsidRPr="007B6E52">
          <w:rPr>
            <w:rStyle w:val="Hyperlink"/>
            <w:rFonts w:ascii="Arial" w:hAnsi="Arial" w:cs="Arial"/>
            <w:sz w:val="19"/>
            <w:szCs w:val="19"/>
            <w:lang w:val="ru-RU"/>
          </w:rPr>
          <w:t>.</w:t>
        </w:r>
        <w:r w:rsidRPr="006F14FE">
          <w:rPr>
            <w:rStyle w:val="Hyperlink"/>
            <w:rFonts w:ascii="Arial" w:hAnsi="Arial" w:cs="Arial"/>
            <w:sz w:val="19"/>
            <w:szCs w:val="19"/>
          </w:rPr>
          <w:t>ru</w:t>
        </w:r>
      </w:hyperlink>
      <w:r w:rsidRPr="007B6E52">
        <w:rPr>
          <w:rStyle w:val="day7"/>
          <w:rFonts w:ascii="Arial" w:hAnsi="Arial" w:cs="Arial"/>
          <w:sz w:val="19"/>
          <w:szCs w:val="19"/>
          <w:lang w:val="ru-RU"/>
        </w:rPr>
        <w:t xml:space="preserve">, </w:t>
      </w:r>
      <w:hyperlink r:id="rId6" w:history="1">
        <w:r w:rsidRPr="006F14FE">
          <w:rPr>
            <w:rStyle w:val="Hyperlink"/>
            <w:rFonts w:ascii="Arial" w:hAnsi="Arial" w:cs="Arial"/>
            <w:sz w:val="19"/>
            <w:szCs w:val="19"/>
          </w:rPr>
          <w:t>www</w:t>
        </w:r>
        <w:r w:rsidRPr="007B6E52">
          <w:rPr>
            <w:rStyle w:val="Hyperlink"/>
            <w:rFonts w:ascii="Arial" w:hAnsi="Arial" w:cs="Arial"/>
            <w:sz w:val="19"/>
            <w:szCs w:val="19"/>
            <w:lang w:val="ru-RU"/>
          </w:rPr>
          <w:t>.</w:t>
        </w:r>
        <w:r w:rsidRPr="006F14FE">
          <w:rPr>
            <w:rStyle w:val="Hyperlink"/>
            <w:rFonts w:ascii="Arial" w:hAnsi="Arial" w:cs="Arial"/>
            <w:sz w:val="19"/>
            <w:szCs w:val="19"/>
          </w:rPr>
          <w:t>hivrussia</w:t>
        </w:r>
        <w:r w:rsidRPr="007B6E52">
          <w:rPr>
            <w:rStyle w:val="Hyperlink"/>
            <w:rFonts w:ascii="Arial" w:hAnsi="Arial" w:cs="Arial"/>
            <w:sz w:val="19"/>
            <w:szCs w:val="19"/>
            <w:lang w:val="ru-RU"/>
          </w:rPr>
          <w:t>.</w:t>
        </w:r>
        <w:r w:rsidRPr="006F14FE">
          <w:rPr>
            <w:rStyle w:val="Hyperlink"/>
            <w:rFonts w:ascii="Arial" w:hAnsi="Arial" w:cs="Arial"/>
            <w:sz w:val="19"/>
            <w:szCs w:val="19"/>
          </w:rPr>
          <w:t>ru</w:t>
        </w:r>
      </w:hyperlink>
      <w:r w:rsidRPr="007B6E52">
        <w:rPr>
          <w:rStyle w:val="day7"/>
          <w:rFonts w:ascii="Arial" w:hAnsi="Arial" w:cs="Arial"/>
          <w:sz w:val="19"/>
          <w:szCs w:val="19"/>
          <w:lang w:val="ru-RU"/>
        </w:rPr>
        <w:t xml:space="preserve">, </w:t>
      </w:r>
      <w:r w:rsidRPr="006F14FE">
        <w:rPr>
          <w:rStyle w:val="day7"/>
          <w:rFonts w:ascii="Arial" w:hAnsi="Arial" w:cs="Arial"/>
          <w:sz w:val="19"/>
          <w:szCs w:val="19"/>
        </w:rPr>
        <w:t>phtiziatr</w:t>
      </w:r>
      <w:r w:rsidRPr="007B6E52">
        <w:rPr>
          <w:rStyle w:val="day7"/>
          <w:rFonts w:ascii="Arial" w:hAnsi="Arial" w:cs="Arial"/>
          <w:sz w:val="19"/>
          <w:szCs w:val="19"/>
          <w:lang w:val="ru-RU"/>
        </w:rPr>
        <w:t>.</w:t>
      </w:r>
      <w:r w:rsidRPr="006F14FE">
        <w:rPr>
          <w:rStyle w:val="day7"/>
          <w:rFonts w:ascii="Arial" w:hAnsi="Arial" w:cs="Arial"/>
          <w:sz w:val="19"/>
          <w:szCs w:val="19"/>
        </w:rPr>
        <w:t>ru</w:t>
      </w:r>
      <w:r w:rsidRPr="007B6E52">
        <w:rPr>
          <w:rStyle w:val="day7"/>
          <w:rFonts w:ascii="Arial" w:hAnsi="Arial" w:cs="Arial"/>
          <w:sz w:val="19"/>
          <w:szCs w:val="19"/>
          <w:lang w:val="ru-RU"/>
        </w:rPr>
        <w:t xml:space="preserve">). </w:t>
      </w:r>
    </w:p>
    <w:p w:rsidR="00730CB5" w:rsidRPr="007B6E52" w:rsidRDefault="00730CB5" w:rsidP="001E4BCE">
      <w:pPr>
        <w:autoSpaceDE w:val="0"/>
        <w:autoSpaceDN w:val="0"/>
        <w:adjustRightInd w:val="0"/>
        <w:jc w:val="both"/>
        <w:rPr>
          <w:color w:val="000000"/>
          <w:lang w:val="ru-RU"/>
        </w:rPr>
      </w:pPr>
    </w:p>
    <w:p w:rsidR="00730CB5" w:rsidRPr="007B6E52" w:rsidRDefault="00730CB5" w:rsidP="001E4BCE">
      <w:pPr>
        <w:autoSpaceDE w:val="0"/>
        <w:autoSpaceDN w:val="0"/>
        <w:adjustRightInd w:val="0"/>
        <w:jc w:val="both"/>
        <w:rPr>
          <w:color w:val="000000"/>
          <w:lang w:val="ru-RU"/>
        </w:rPr>
      </w:pPr>
      <w:r>
        <w:rPr>
          <w:color w:val="000000"/>
          <w:lang w:val="ru-RU"/>
        </w:rPr>
        <w:t>Регионы</w:t>
      </w:r>
      <w:r w:rsidRPr="007B6E52">
        <w:rPr>
          <w:color w:val="000000"/>
          <w:lang w:val="ru-RU"/>
        </w:rPr>
        <w:t xml:space="preserve"> (</w:t>
      </w:r>
      <w:r>
        <w:rPr>
          <w:color w:val="000000"/>
          <w:lang w:val="ru-RU"/>
        </w:rPr>
        <w:t>области</w:t>
      </w:r>
      <w:r w:rsidRPr="007B6E52">
        <w:rPr>
          <w:color w:val="000000"/>
          <w:lang w:val="ru-RU"/>
        </w:rPr>
        <w:t xml:space="preserve">) </w:t>
      </w:r>
      <w:r>
        <w:rPr>
          <w:color w:val="000000"/>
          <w:lang w:val="ru-RU"/>
        </w:rPr>
        <w:t>для</w:t>
      </w:r>
      <w:r w:rsidRPr="007B6E5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посещений</w:t>
      </w:r>
      <w:r w:rsidRPr="007B6E52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которые</w:t>
      </w:r>
      <w:r w:rsidRPr="007B6E5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составляют</w:t>
      </w:r>
      <w:r w:rsidRPr="007B6E5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часть</w:t>
      </w:r>
      <w:r w:rsidRPr="007B6E5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процесса</w:t>
      </w:r>
      <w:r w:rsidRPr="007B6E5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заключительной</w:t>
      </w:r>
      <w:r w:rsidRPr="007B6E5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оценки</w:t>
      </w:r>
      <w:r w:rsidRPr="007B6E5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программы</w:t>
      </w:r>
      <w:r w:rsidRPr="007B6E52">
        <w:rPr>
          <w:color w:val="000000"/>
          <w:lang w:val="ru-RU"/>
        </w:rPr>
        <w:t xml:space="preserve">, </w:t>
      </w:r>
      <w:r>
        <w:rPr>
          <w:color w:val="000000"/>
          <w:lang w:val="ru-RU"/>
        </w:rPr>
        <w:t>будут</w:t>
      </w:r>
      <w:r w:rsidRPr="007B6E5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выбраны</w:t>
      </w:r>
      <w:r w:rsidRPr="007B6E52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после консультации с СКК</w:t>
      </w:r>
      <w:r w:rsidRPr="007B6E52">
        <w:rPr>
          <w:color w:val="000000"/>
          <w:lang w:val="ru-RU"/>
        </w:rPr>
        <w:t>.</w:t>
      </w:r>
    </w:p>
    <w:p w:rsidR="00730CB5" w:rsidRPr="007B6E52" w:rsidRDefault="00730CB5" w:rsidP="001E4BCE">
      <w:pPr>
        <w:jc w:val="both"/>
        <w:rPr>
          <w:i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6"/>
      </w:tblGrid>
      <w:tr w:rsidR="00730CB5" w:rsidRPr="005213F3" w:rsidTr="0045612A">
        <w:tc>
          <w:tcPr>
            <w:tcW w:w="8856" w:type="dxa"/>
            <w:shd w:val="clear" w:color="auto" w:fill="D9D9D9"/>
          </w:tcPr>
          <w:p w:rsidR="00730CB5" w:rsidRPr="005213F3" w:rsidRDefault="00730CB5" w:rsidP="0045612A">
            <w:pPr>
              <w:autoSpaceDE w:val="0"/>
              <w:autoSpaceDN w:val="0"/>
              <w:adjustRightInd w:val="0"/>
              <w:jc w:val="both"/>
              <w:rPr>
                <w:b/>
                <w:bCs/>
                <w:color w:val="000000"/>
              </w:rPr>
            </w:pPr>
            <w:r w:rsidRPr="005213F3">
              <w:rPr>
                <w:b/>
                <w:bCs/>
                <w:color w:val="000000"/>
              </w:rPr>
              <w:t xml:space="preserve">5. </w:t>
            </w:r>
            <w:r>
              <w:rPr>
                <w:b/>
                <w:bCs/>
                <w:color w:val="000000"/>
                <w:lang w:val="ru-RU"/>
              </w:rPr>
              <w:t>Методология</w:t>
            </w:r>
          </w:p>
        </w:tc>
      </w:tr>
    </w:tbl>
    <w:p w:rsidR="00730CB5" w:rsidRPr="005213F3" w:rsidRDefault="00730CB5" w:rsidP="001E4BCE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730CB5" w:rsidRPr="003E3A7E" w:rsidRDefault="00730CB5" w:rsidP="00D30242">
      <w:pPr>
        <w:jc w:val="both"/>
        <w:rPr>
          <w:color w:val="333333"/>
          <w:lang w:val="ru-RU"/>
        </w:rPr>
      </w:pPr>
      <w:r>
        <w:rPr>
          <w:bCs/>
          <w:color w:val="000000"/>
          <w:lang w:val="ru-RU"/>
        </w:rPr>
        <w:t>При</w:t>
      </w:r>
      <w:r w:rsidRPr="00FD7D45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оценке</w:t>
      </w:r>
      <w:r w:rsidRPr="00FD7D45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будут</w:t>
      </w:r>
      <w:r w:rsidRPr="00FD7D45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использованы</w:t>
      </w:r>
      <w:r w:rsidRPr="00FD7D45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как</w:t>
      </w:r>
      <w:r w:rsidRPr="00FD7D45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качественные,</w:t>
      </w:r>
      <w:r w:rsidRPr="00FD7D45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так</w:t>
      </w:r>
      <w:r w:rsidRPr="00FD7D45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и</w:t>
      </w:r>
      <w:r w:rsidRPr="00FD7D45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количественные</w:t>
      </w:r>
      <w:r w:rsidRPr="00FD7D45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методики</w:t>
      </w:r>
      <w:r w:rsidRPr="00FD7D45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оценки</w:t>
      </w:r>
      <w:r w:rsidRPr="00FD7D45">
        <w:rPr>
          <w:bCs/>
          <w:color w:val="000000"/>
          <w:lang w:val="ru-RU"/>
        </w:rPr>
        <w:t xml:space="preserve">. </w:t>
      </w:r>
      <w:r>
        <w:rPr>
          <w:bCs/>
          <w:color w:val="000000"/>
          <w:lang w:val="ru-RU"/>
        </w:rPr>
        <w:t>Консультант</w:t>
      </w:r>
      <w:r w:rsidRPr="003E3A7E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наилучшим</w:t>
      </w:r>
      <w:r w:rsidRPr="003E3A7E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образом</w:t>
      </w:r>
      <w:r w:rsidRPr="003E3A7E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будет</w:t>
      </w:r>
      <w:r w:rsidRPr="003E3A7E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использовать</w:t>
      </w:r>
      <w:r w:rsidRPr="003E3A7E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имеющиеся</w:t>
      </w:r>
      <w:r w:rsidRPr="003E3A7E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документы,</w:t>
      </w:r>
      <w:r w:rsidRPr="003E3A7E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и</w:t>
      </w:r>
      <w:r w:rsidRPr="003E3A7E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проводить</w:t>
      </w:r>
      <w:r w:rsidRPr="003E3A7E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опросы</w:t>
      </w:r>
      <w:r w:rsidRPr="003E3A7E">
        <w:rPr>
          <w:bCs/>
          <w:color w:val="000000"/>
          <w:lang w:val="ru-RU"/>
        </w:rPr>
        <w:t>/</w:t>
      </w:r>
      <w:r>
        <w:rPr>
          <w:bCs/>
          <w:color w:val="000000"/>
          <w:lang w:val="ru-RU"/>
        </w:rPr>
        <w:t>групповые</w:t>
      </w:r>
      <w:r w:rsidRPr="003E3A7E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встречи</w:t>
      </w:r>
      <w:r w:rsidRPr="003E3A7E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с</w:t>
      </w:r>
      <w:r w:rsidRPr="003E3A7E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соответствующими</w:t>
      </w:r>
      <w:r w:rsidRPr="003E3A7E">
        <w:rPr>
          <w:bCs/>
          <w:color w:val="000000"/>
          <w:lang w:val="ru-RU"/>
        </w:rPr>
        <w:t xml:space="preserve"> </w:t>
      </w:r>
      <w:r>
        <w:rPr>
          <w:bCs/>
          <w:color w:val="000000"/>
          <w:lang w:val="ru-RU"/>
        </w:rPr>
        <w:t>участниками</w:t>
      </w:r>
      <w:r w:rsidRPr="003E3A7E">
        <w:rPr>
          <w:bCs/>
          <w:color w:val="000000"/>
          <w:lang w:val="ru-RU"/>
        </w:rPr>
        <w:t>.</w:t>
      </w:r>
      <w:r w:rsidRPr="003E3A7E">
        <w:rPr>
          <w:lang w:val="ru-RU"/>
        </w:rPr>
        <w:t xml:space="preserve"> </w:t>
      </w:r>
      <w:r>
        <w:rPr>
          <w:lang w:val="ru-RU"/>
        </w:rPr>
        <w:t>Таким образом, будет использована как первичная, так и вторичная информация. Сюда</w:t>
      </w:r>
      <w:r w:rsidRPr="003E3A7E">
        <w:rPr>
          <w:lang w:val="ru-RU"/>
        </w:rPr>
        <w:t xml:space="preserve"> </w:t>
      </w:r>
      <w:r>
        <w:rPr>
          <w:lang w:val="ru-RU"/>
        </w:rPr>
        <w:t>должны</w:t>
      </w:r>
      <w:r w:rsidRPr="003E3A7E">
        <w:rPr>
          <w:lang w:val="ru-RU"/>
        </w:rPr>
        <w:t xml:space="preserve"> </w:t>
      </w:r>
      <w:r>
        <w:rPr>
          <w:lang w:val="ru-RU"/>
        </w:rPr>
        <w:t>быть включены следующие</w:t>
      </w:r>
      <w:r w:rsidRPr="003E3A7E">
        <w:rPr>
          <w:lang w:val="ru-RU"/>
        </w:rPr>
        <w:t xml:space="preserve"> </w:t>
      </w:r>
      <w:r>
        <w:rPr>
          <w:lang w:val="ru-RU"/>
        </w:rPr>
        <w:t>методы</w:t>
      </w:r>
      <w:r w:rsidRPr="003E3A7E">
        <w:rPr>
          <w:lang w:val="ru-RU"/>
        </w:rPr>
        <w:t xml:space="preserve"> </w:t>
      </w:r>
      <w:r>
        <w:rPr>
          <w:lang w:val="ru-RU"/>
        </w:rPr>
        <w:t>сбора</w:t>
      </w:r>
      <w:r w:rsidRPr="003E3A7E">
        <w:rPr>
          <w:lang w:val="ru-RU"/>
        </w:rPr>
        <w:t xml:space="preserve"> </w:t>
      </w:r>
      <w:r>
        <w:rPr>
          <w:lang w:val="ru-RU"/>
        </w:rPr>
        <w:t>данных, как минимум:</w:t>
      </w:r>
    </w:p>
    <w:p w:rsidR="00730CB5" w:rsidRPr="003E3A7E" w:rsidRDefault="00730CB5" w:rsidP="00D30242">
      <w:pPr>
        <w:jc w:val="both"/>
        <w:rPr>
          <w:lang w:val="ru-RU"/>
        </w:rPr>
      </w:pPr>
    </w:p>
    <w:p w:rsidR="00730CB5" w:rsidRPr="005213F3" w:rsidRDefault="00730CB5" w:rsidP="00D30242">
      <w:pPr>
        <w:numPr>
          <w:ilvl w:val="0"/>
          <w:numId w:val="13"/>
        </w:numPr>
        <w:jc w:val="both"/>
      </w:pPr>
      <w:r>
        <w:rPr>
          <w:lang w:val="ru-RU"/>
        </w:rPr>
        <w:t>Обзор соответствующих документов;</w:t>
      </w:r>
    </w:p>
    <w:p w:rsidR="00730CB5" w:rsidRPr="003E3A7E" w:rsidRDefault="00730CB5" w:rsidP="00D30242">
      <w:pPr>
        <w:numPr>
          <w:ilvl w:val="0"/>
          <w:numId w:val="13"/>
        </w:numPr>
        <w:jc w:val="both"/>
        <w:rPr>
          <w:lang w:val="ru-RU"/>
        </w:rPr>
      </w:pPr>
      <w:r>
        <w:rPr>
          <w:lang w:val="ru-RU"/>
        </w:rPr>
        <w:t>Обсуждения с СКК, руководством в офисе</w:t>
      </w:r>
      <w:r w:rsidRPr="003E3A7E">
        <w:rPr>
          <w:lang w:val="ru-RU"/>
        </w:rPr>
        <w:t xml:space="preserve"> </w:t>
      </w:r>
      <w:r>
        <w:rPr>
          <w:lang w:val="ru-RU"/>
        </w:rPr>
        <w:t>ФРЗ</w:t>
      </w:r>
      <w:r w:rsidRPr="003E3A7E">
        <w:rPr>
          <w:lang w:val="ru-RU"/>
        </w:rPr>
        <w:t xml:space="preserve">; </w:t>
      </w:r>
    </w:p>
    <w:p w:rsidR="00730CB5" w:rsidRPr="00AA4E47" w:rsidRDefault="00730CB5" w:rsidP="00D30242">
      <w:pPr>
        <w:numPr>
          <w:ilvl w:val="0"/>
          <w:numId w:val="13"/>
        </w:numPr>
        <w:jc w:val="both"/>
        <w:rPr>
          <w:lang w:val="ru-RU"/>
        </w:rPr>
      </w:pPr>
      <w:r>
        <w:rPr>
          <w:lang w:val="ru-RU"/>
        </w:rPr>
        <w:t>Информационные совещания и разбор с ФРЗ-ГФ, а также с другими СР;</w:t>
      </w:r>
    </w:p>
    <w:p w:rsidR="00730CB5" w:rsidRPr="00AA4E47" w:rsidRDefault="00730CB5" w:rsidP="00D30242">
      <w:pPr>
        <w:numPr>
          <w:ilvl w:val="0"/>
          <w:numId w:val="13"/>
        </w:numPr>
        <w:jc w:val="both"/>
        <w:rPr>
          <w:lang w:val="ru-RU"/>
        </w:rPr>
      </w:pPr>
      <w:r>
        <w:rPr>
          <w:lang w:val="ru-RU"/>
        </w:rPr>
        <w:t>Опросы</w:t>
      </w:r>
      <w:r w:rsidRPr="00AA4E47">
        <w:rPr>
          <w:lang w:val="ru-RU"/>
        </w:rPr>
        <w:t xml:space="preserve"> </w:t>
      </w:r>
      <w:r>
        <w:rPr>
          <w:lang w:val="ru-RU"/>
        </w:rPr>
        <w:t>партнеров</w:t>
      </w:r>
      <w:r w:rsidRPr="00AA4E47">
        <w:rPr>
          <w:lang w:val="ru-RU"/>
        </w:rPr>
        <w:t xml:space="preserve"> </w:t>
      </w:r>
      <w:r>
        <w:rPr>
          <w:lang w:val="ru-RU"/>
        </w:rPr>
        <w:t>и</w:t>
      </w:r>
      <w:r w:rsidRPr="00AA4E47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AA4E47">
        <w:rPr>
          <w:lang w:val="ru-RU"/>
        </w:rPr>
        <w:t xml:space="preserve"> (</w:t>
      </w:r>
      <w:r>
        <w:rPr>
          <w:lang w:val="ru-RU"/>
        </w:rPr>
        <w:t>включая</w:t>
      </w:r>
      <w:r w:rsidRPr="00AA4E47">
        <w:rPr>
          <w:lang w:val="ru-RU"/>
        </w:rPr>
        <w:t xml:space="preserve"> </w:t>
      </w:r>
      <w:r>
        <w:rPr>
          <w:lang w:val="ru-RU"/>
        </w:rPr>
        <w:t>сбор информации о достижениях партнеров в отношении результатов, и какие стратегии они использовали</w:t>
      </w:r>
      <w:r w:rsidRPr="00AA4E47">
        <w:rPr>
          <w:lang w:val="ru-RU"/>
        </w:rPr>
        <w:t xml:space="preserve">); </w:t>
      </w:r>
      <w:r>
        <w:rPr>
          <w:lang w:val="ru-RU"/>
        </w:rPr>
        <w:t>другие доноры;</w:t>
      </w:r>
    </w:p>
    <w:p w:rsidR="00730CB5" w:rsidRPr="00AA4E47" w:rsidRDefault="00730CB5" w:rsidP="00A93B4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Рабочие поездки в выбранные территории реализации проекта и обсуждение с членами команд, бенефициарами по проекту;</w:t>
      </w:r>
    </w:p>
    <w:p w:rsidR="00730CB5" w:rsidRPr="00E733B9" w:rsidRDefault="00730CB5" w:rsidP="00A93B43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Оценка будет проводиться одним/двумя отечественным и одним/двумя международным консультантом</w:t>
      </w:r>
      <w:r w:rsidRPr="00AA4E47">
        <w:rPr>
          <w:lang w:val="ru-RU"/>
        </w:rPr>
        <w:t xml:space="preserve">. </w:t>
      </w:r>
      <w:r>
        <w:rPr>
          <w:lang w:val="ru-RU"/>
        </w:rPr>
        <w:t>Ведущий</w:t>
      </w:r>
      <w:r w:rsidRPr="00AA4E47">
        <w:rPr>
          <w:lang w:val="ru-RU"/>
        </w:rPr>
        <w:t xml:space="preserve"> </w:t>
      </w:r>
      <w:r>
        <w:rPr>
          <w:lang w:val="ru-RU"/>
        </w:rPr>
        <w:t>консультант</w:t>
      </w:r>
      <w:r w:rsidRPr="00AA4E47">
        <w:rPr>
          <w:lang w:val="ru-RU"/>
        </w:rPr>
        <w:t xml:space="preserve">, </w:t>
      </w:r>
      <w:r>
        <w:rPr>
          <w:lang w:val="ru-RU"/>
        </w:rPr>
        <w:t>зарубежный</w:t>
      </w:r>
      <w:r w:rsidRPr="00AA4E47">
        <w:rPr>
          <w:lang w:val="ru-RU"/>
        </w:rPr>
        <w:t xml:space="preserve">, </w:t>
      </w:r>
      <w:r>
        <w:rPr>
          <w:lang w:val="ru-RU"/>
        </w:rPr>
        <w:t>после</w:t>
      </w:r>
      <w:r w:rsidRPr="00AA4E47">
        <w:rPr>
          <w:lang w:val="ru-RU"/>
        </w:rPr>
        <w:t xml:space="preserve"> </w:t>
      </w:r>
      <w:r>
        <w:rPr>
          <w:lang w:val="ru-RU"/>
        </w:rPr>
        <w:t>краткой</w:t>
      </w:r>
      <w:r w:rsidRPr="00AA4E47">
        <w:rPr>
          <w:lang w:val="ru-RU"/>
        </w:rPr>
        <w:t xml:space="preserve"> </w:t>
      </w:r>
      <w:r>
        <w:rPr>
          <w:lang w:val="ru-RU"/>
        </w:rPr>
        <w:t>ориентации</w:t>
      </w:r>
      <w:r w:rsidRPr="00AA4E47">
        <w:rPr>
          <w:lang w:val="ru-RU"/>
        </w:rPr>
        <w:t xml:space="preserve">, </w:t>
      </w:r>
      <w:r>
        <w:rPr>
          <w:lang w:val="ru-RU"/>
        </w:rPr>
        <w:t>составляет</w:t>
      </w:r>
      <w:r w:rsidRPr="00AA4E47">
        <w:rPr>
          <w:lang w:val="ru-RU"/>
        </w:rPr>
        <w:t xml:space="preserve"> </w:t>
      </w:r>
      <w:r>
        <w:rPr>
          <w:lang w:val="ru-RU"/>
        </w:rPr>
        <w:t>план</w:t>
      </w:r>
      <w:r w:rsidRPr="00AA4E47">
        <w:rPr>
          <w:lang w:val="ru-RU"/>
        </w:rPr>
        <w:t xml:space="preserve"> </w:t>
      </w:r>
      <w:r>
        <w:rPr>
          <w:lang w:val="ru-RU"/>
        </w:rPr>
        <w:t>действий</w:t>
      </w:r>
      <w:r w:rsidRPr="00AA4E47">
        <w:rPr>
          <w:lang w:val="ru-RU"/>
        </w:rPr>
        <w:t xml:space="preserve">, </w:t>
      </w:r>
      <w:r>
        <w:rPr>
          <w:lang w:val="ru-RU"/>
        </w:rPr>
        <w:t>устанавливающий</w:t>
      </w:r>
      <w:r w:rsidRPr="00AA4E47">
        <w:rPr>
          <w:lang w:val="ru-RU"/>
        </w:rPr>
        <w:t xml:space="preserve"> </w:t>
      </w:r>
      <w:r>
        <w:rPr>
          <w:lang w:val="ru-RU"/>
        </w:rPr>
        <w:t>методологию и необходимые ресурсы для заключительной оценки программы.</w:t>
      </w:r>
      <w:r w:rsidRPr="00AA4E47">
        <w:rPr>
          <w:lang w:val="ru-RU"/>
        </w:rPr>
        <w:t xml:space="preserve"> </w:t>
      </w:r>
      <w:r>
        <w:rPr>
          <w:lang w:val="ru-RU"/>
        </w:rPr>
        <w:t>В</w:t>
      </w:r>
      <w:r w:rsidRPr="00AA4E47">
        <w:rPr>
          <w:lang w:val="ru-RU"/>
        </w:rPr>
        <w:t xml:space="preserve"> </w:t>
      </w:r>
      <w:r>
        <w:rPr>
          <w:lang w:val="ru-RU"/>
        </w:rPr>
        <w:t>плане</w:t>
      </w:r>
      <w:r w:rsidRPr="00AA4E47">
        <w:rPr>
          <w:lang w:val="ru-RU"/>
        </w:rPr>
        <w:t xml:space="preserve"> </w:t>
      </w:r>
      <w:r>
        <w:rPr>
          <w:lang w:val="ru-RU"/>
        </w:rPr>
        <w:t>работы</w:t>
      </w:r>
      <w:r w:rsidRPr="00AA4E47">
        <w:rPr>
          <w:lang w:val="ru-RU"/>
        </w:rPr>
        <w:t xml:space="preserve"> </w:t>
      </w:r>
      <w:r>
        <w:rPr>
          <w:lang w:val="ru-RU"/>
        </w:rPr>
        <w:t>должны</w:t>
      </w:r>
      <w:r w:rsidRPr="00AA4E47">
        <w:rPr>
          <w:lang w:val="ru-RU"/>
        </w:rPr>
        <w:t xml:space="preserve"> </w:t>
      </w:r>
      <w:r>
        <w:rPr>
          <w:lang w:val="ru-RU"/>
        </w:rPr>
        <w:t>быть</w:t>
      </w:r>
      <w:r w:rsidRPr="00AA4E47">
        <w:rPr>
          <w:lang w:val="ru-RU"/>
        </w:rPr>
        <w:t xml:space="preserve"> </w:t>
      </w:r>
      <w:r>
        <w:rPr>
          <w:lang w:val="ru-RU"/>
        </w:rPr>
        <w:t>четко</w:t>
      </w:r>
      <w:r w:rsidRPr="00AA4E47">
        <w:rPr>
          <w:lang w:val="ru-RU"/>
        </w:rPr>
        <w:t xml:space="preserve"> </w:t>
      </w:r>
      <w:r>
        <w:rPr>
          <w:lang w:val="ru-RU"/>
        </w:rPr>
        <w:t>описаны</w:t>
      </w:r>
      <w:r w:rsidRPr="00AA4E47">
        <w:rPr>
          <w:lang w:val="ru-RU"/>
        </w:rPr>
        <w:t xml:space="preserve"> </w:t>
      </w:r>
      <w:r>
        <w:rPr>
          <w:lang w:val="ru-RU"/>
        </w:rPr>
        <w:t>области</w:t>
      </w:r>
      <w:r w:rsidRPr="00AA4E47">
        <w:rPr>
          <w:lang w:val="ru-RU"/>
        </w:rPr>
        <w:t xml:space="preserve"> </w:t>
      </w:r>
      <w:r>
        <w:rPr>
          <w:lang w:val="ru-RU"/>
        </w:rPr>
        <w:t>оценки</w:t>
      </w:r>
      <w:r w:rsidRPr="00AA4E47">
        <w:rPr>
          <w:lang w:val="ru-RU"/>
        </w:rPr>
        <w:t xml:space="preserve">, </w:t>
      </w:r>
      <w:r>
        <w:rPr>
          <w:lang w:val="ru-RU"/>
        </w:rPr>
        <w:t>показатели</w:t>
      </w:r>
      <w:r w:rsidRPr="00AA4E47">
        <w:rPr>
          <w:lang w:val="ru-RU"/>
        </w:rPr>
        <w:t xml:space="preserve"> </w:t>
      </w:r>
      <w:r>
        <w:rPr>
          <w:lang w:val="ru-RU"/>
        </w:rPr>
        <w:t>и</w:t>
      </w:r>
      <w:r w:rsidRPr="00AA4E47">
        <w:rPr>
          <w:lang w:val="ru-RU"/>
        </w:rPr>
        <w:t xml:space="preserve"> </w:t>
      </w:r>
      <w:r>
        <w:rPr>
          <w:lang w:val="ru-RU"/>
        </w:rPr>
        <w:t>сбор</w:t>
      </w:r>
      <w:r w:rsidRPr="00AA4E47">
        <w:rPr>
          <w:lang w:val="ru-RU"/>
        </w:rPr>
        <w:t xml:space="preserve"> </w:t>
      </w:r>
      <w:r>
        <w:rPr>
          <w:lang w:val="ru-RU"/>
        </w:rPr>
        <w:t>данных</w:t>
      </w:r>
      <w:r w:rsidRPr="00AA4E47">
        <w:rPr>
          <w:lang w:val="ru-RU"/>
        </w:rPr>
        <w:t xml:space="preserve">. </w:t>
      </w:r>
      <w:r>
        <w:rPr>
          <w:lang w:val="ru-RU"/>
        </w:rPr>
        <w:t>Консультанты</w:t>
      </w:r>
      <w:r w:rsidRPr="00E733B9">
        <w:rPr>
          <w:lang w:val="ru-RU"/>
        </w:rPr>
        <w:t xml:space="preserve"> </w:t>
      </w:r>
      <w:r>
        <w:rPr>
          <w:lang w:val="ru-RU"/>
        </w:rPr>
        <w:t>должны</w:t>
      </w:r>
      <w:r w:rsidRPr="00E733B9">
        <w:rPr>
          <w:lang w:val="ru-RU"/>
        </w:rPr>
        <w:t xml:space="preserve"> </w:t>
      </w:r>
      <w:r>
        <w:rPr>
          <w:lang w:val="ru-RU"/>
        </w:rPr>
        <w:t>приложить</w:t>
      </w:r>
      <w:r w:rsidRPr="00E733B9">
        <w:rPr>
          <w:lang w:val="ru-RU"/>
        </w:rPr>
        <w:t xml:space="preserve"> </w:t>
      </w:r>
      <w:r>
        <w:rPr>
          <w:lang w:val="ru-RU"/>
        </w:rPr>
        <w:t>анкеты</w:t>
      </w:r>
      <w:r w:rsidRPr="00E733B9">
        <w:rPr>
          <w:lang w:val="ru-RU"/>
        </w:rPr>
        <w:t xml:space="preserve"> </w:t>
      </w:r>
      <w:r>
        <w:rPr>
          <w:lang w:val="ru-RU"/>
        </w:rPr>
        <w:t>для</w:t>
      </w:r>
      <w:r w:rsidRPr="00E733B9">
        <w:rPr>
          <w:lang w:val="ru-RU"/>
        </w:rPr>
        <w:t xml:space="preserve"> </w:t>
      </w:r>
      <w:r>
        <w:rPr>
          <w:lang w:val="ru-RU"/>
        </w:rPr>
        <w:t>опросов</w:t>
      </w:r>
      <w:r w:rsidRPr="00E733B9">
        <w:rPr>
          <w:lang w:val="ru-RU"/>
        </w:rPr>
        <w:t xml:space="preserve"> </w:t>
      </w:r>
      <w:r>
        <w:rPr>
          <w:lang w:val="ru-RU"/>
        </w:rPr>
        <w:t>и</w:t>
      </w:r>
      <w:r w:rsidRPr="00E733B9">
        <w:rPr>
          <w:lang w:val="ru-RU"/>
        </w:rPr>
        <w:t xml:space="preserve"> </w:t>
      </w:r>
      <w:r>
        <w:rPr>
          <w:lang w:val="ru-RU"/>
        </w:rPr>
        <w:t>руководство</w:t>
      </w:r>
      <w:r w:rsidRPr="00E733B9">
        <w:rPr>
          <w:lang w:val="ru-RU"/>
        </w:rPr>
        <w:t xml:space="preserve"> </w:t>
      </w:r>
      <w:r>
        <w:rPr>
          <w:lang w:val="ru-RU"/>
        </w:rPr>
        <w:t>по фокусной группе</w:t>
      </w:r>
      <w:r w:rsidRPr="00E733B9">
        <w:rPr>
          <w:lang w:val="ru-RU"/>
        </w:rPr>
        <w:t xml:space="preserve">. </w:t>
      </w:r>
    </w:p>
    <w:p w:rsidR="00730CB5" w:rsidRPr="00E733B9" w:rsidRDefault="00730CB5" w:rsidP="00A93B43">
      <w:pPr>
        <w:pStyle w:val="ListParagraph"/>
        <w:numPr>
          <w:ilvl w:val="0"/>
          <w:numId w:val="16"/>
        </w:numPr>
        <w:jc w:val="both"/>
        <w:rPr>
          <w:lang w:val="ru-RU"/>
        </w:rPr>
      </w:pPr>
      <w:r>
        <w:rPr>
          <w:color w:val="333333"/>
          <w:lang w:val="ru-RU"/>
        </w:rPr>
        <w:t>Вопросы</w:t>
      </w:r>
      <w:r w:rsidRPr="00E733B9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по</w:t>
      </w:r>
      <w:r w:rsidRPr="00E733B9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оценке</w:t>
      </w:r>
      <w:r w:rsidRPr="00E733B9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будут</w:t>
      </w:r>
      <w:r w:rsidRPr="00E733B9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согласованы</w:t>
      </w:r>
      <w:r w:rsidRPr="00E733B9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с</w:t>
      </w:r>
      <w:r w:rsidRPr="00E733B9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получателями</w:t>
      </w:r>
      <w:r w:rsidRPr="00E733B9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и</w:t>
      </w:r>
      <w:r w:rsidRPr="00E733B9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другими</w:t>
      </w:r>
      <w:r w:rsidRPr="00E733B9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участниками</w:t>
      </w:r>
      <w:r w:rsidRPr="00E733B9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и</w:t>
      </w:r>
      <w:r w:rsidRPr="00E733B9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приняты</w:t>
      </w:r>
      <w:r w:rsidRPr="00E733B9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или</w:t>
      </w:r>
      <w:r w:rsidRPr="00E733B9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доработаны после консультации с группой оценки</w:t>
      </w:r>
      <w:r w:rsidRPr="00E733B9">
        <w:rPr>
          <w:color w:val="333333"/>
          <w:lang w:val="ru-RU"/>
        </w:rPr>
        <w:t xml:space="preserve">. </w:t>
      </w:r>
    </w:p>
    <w:p w:rsidR="00730CB5" w:rsidRPr="00E733B9" w:rsidRDefault="00730CB5" w:rsidP="001E4BCE">
      <w:pPr>
        <w:autoSpaceDE w:val="0"/>
        <w:autoSpaceDN w:val="0"/>
        <w:adjustRightInd w:val="0"/>
        <w:jc w:val="both"/>
        <w:rPr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6"/>
      </w:tblGrid>
      <w:tr w:rsidR="00730CB5" w:rsidRPr="005213F3" w:rsidTr="0045612A">
        <w:tc>
          <w:tcPr>
            <w:tcW w:w="8856" w:type="dxa"/>
            <w:shd w:val="clear" w:color="auto" w:fill="D9D9D9"/>
          </w:tcPr>
          <w:p w:rsidR="00730CB5" w:rsidRPr="005213F3" w:rsidRDefault="00730CB5" w:rsidP="0045612A">
            <w:pPr>
              <w:jc w:val="both"/>
              <w:rPr>
                <w:b/>
              </w:rPr>
            </w:pPr>
            <w:r w:rsidRPr="005213F3">
              <w:rPr>
                <w:b/>
              </w:rPr>
              <w:t xml:space="preserve">6. </w:t>
            </w:r>
            <w:r>
              <w:rPr>
                <w:b/>
                <w:lang w:val="ru-RU"/>
              </w:rPr>
              <w:t>Ключевые документы</w:t>
            </w:r>
            <w:r w:rsidRPr="005213F3">
              <w:rPr>
                <w:b/>
              </w:rPr>
              <w:t xml:space="preserve"> (</w:t>
            </w:r>
            <w:r>
              <w:rPr>
                <w:b/>
                <w:lang w:val="ru-RU"/>
              </w:rPr>
              <w:t>Продукты оценки</w:t>
            </w:r>
            <w:r w:rsidRPr="005213F3">
              <w:rPr>
                <w:b/>
              </w:rPr>
              <w:t>)</w:t>
            </w:r>
          </w:p>
        </w:tc>
      </w:tr>
    </w:tbl>
    <w:p w:rsidR="00730CB5" w:rsidRDefault="00730CB5" w:rsidP="0056114D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:rsidR="00730CB5" w:rsidRPr="00E733B9" w:rsidRDefault="00730CB5" w:rsidP="00E733B9">
      <w:pPr>
        <w:pStyle w:val="HTMLPreformatted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Консультант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  <w:lang w:val="ru-RU"/>
        </w:rPr>
        <w:t>ы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>составляет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комплексный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структуре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отчет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заключительной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оценке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программы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котором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представлены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подтверждения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результатов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воздействия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грантов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также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полученные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уроки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определяет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рейтинг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выполненной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работы</w:t>
      </w:r>
      <w:r w:rsidRPr="00E733B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730CB5" w:rsidRPr="00E733B9" w:rsidRDefault="00730CB5" w:rsidP="0056114D">
      <w:pPr>
        <w:autoSpaceDE w:val="0"/>
        <w:autoSpaceDN w:val="0"/>
        <w:adjustRightInd w:val="0"/>
        <w:jc w:val="both"/>
        <w:rPr>
          <w:lang w:val="ru-RU"/>
        </w:rPr>
      </w:pPr>
    </w:p>
    <w:p w:rsidR="00730CB5" w:rsidRPr="0018352B" w:rsidRDefault="00730CB5" w:rsidP="00750477">
      <w:pPr>
        <w:numPr>
          <w:ilvl w:val="0"/>
          <w:numId w:val="15"/>
        </w:numPr>
        <w:jc w:val="both"/>
        <w:rPr>
          <w:color w:val="333333"/>
          <w:lang w:val="ru-RU"/>
        </w:rPr>
      </w:pPr>
      <w:r>
        <w:rPr>
          <w:b/>
          <w:bCs/>
          <w:color w:val="333333"/>
          <w:lang w:val="ru-RU"/>
        </w:rPr>
        <w:t>Начальный</w:t>
      </w:r>
      <w:r w:rsidRPr="00750477">
        <w:rPr>
          <w:b/>
          <w:bCs/>
          <w:color w:val="333333"/>
          <w:lang w:val="ru-RU"/>
        </w:rPr>
        <w:t xml:space="preserve"> </w:t>
      </w:r>
      <w:r>
        <w:rPr>
          <w:b/>
          <w:bCs/>
          <w:color w:val="333333"/>
          <w:lang w:val="ru-RU"/>
        </w:rPr>
        <w:t>оценочный</w:t>
      </w:r>
      <w:r w:rsidRPr="00750477">
        <w:rPr>
          <w:b/>
          <w:bCs/>
          <w:color w:val="333333"/>
          <w:lang w:val="ru-RU"/>
        </w:rPr>
        <w:t xml:space="preserve"> </w:t>
      </w:r>
      <w:r>
        <w:rPr>
          <w:b/>
          <w:bCs/>
          <w:color w:val="333333"/>
          <w:lang w:val="ru-RU"/>
        </w:rPr>
        <w:t>отчет</w:t>
      </w:r>
      <w:r w:rsidRPr="00750477">
        <w:rPr>
          <w:color w:val="333333"/>
          <w:lang w:val="ru-RU"/>
        </w:rPr>
        <w:t>—</w:t>
      </w:r>
      <w:r>
        <w:rPr>
          <w:color w:val="333333"/>
          <w:lang w:val="ru-RU"/>
        </w:rPr>
        <w:t>Проводящие оценку должны подготовить начальный отчет, прежде чем приступать к выполнению полноценной работы по оценке.</w:t>
      </w:r>
      <w:r w:rsidRPr="0075047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Они</w:t>
      </w:r>
      <w:r w:rsidRPr="0075047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должны</w:t>
      </w:r>
      <w:r w:rsidRPr="0075047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изложить</w:t>
      </w:r>
      <w:r w:rsidRPr="0075047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свое</w:t>
      </w:r>
      <w:r w:rsidRPr="0075047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понимание</w:t>
      </w:r>
      <w:r w:rsidRPr="0075047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того</w:t>
      </w:r>
      <w:r w:rsidRPr="00750477">
        <w:rPr>
          <w:color w:val="333333"/>
          <w:lang w:val="ru-RU"/>
        </w:rPr>
        <w:t xml:space="preserve">, </w:t>
      </w:r>
      <w:r>
        <w:rPr>
          <w:color w:val="333333"/>
          <w:lang w:val="ru-RU"/>
        </w:rPr>
        <w:t>что</w:t>
      </w:r>
      <w:r w:rsidRPr="0075047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подлежит</w:t>
      </w:r>
      <w:r w:rsidRPr="0075047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оценке</w:t>
      </w:r>
      <w:r w:rsidRPr="0075047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и</w:t>
      </w:r>
      <w:r w:rsidRPr="0075047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почему</w:t>
      </w:r>
      <w:r w:rsidRPr="00750477">
        <w:rPr>
          <w:color w:val="333333"/>
          <w:lang w:val="ru-RU"/>
        </w:rPr>
        <w:t xml:space="preserve">, </w:t>
      </w:r>
      <w:r>
        <w:rPr>
          <w:color w:val="333333"/>
          <w:lang w:val="ru-RU"/>
        </w:rPr>
        <w:t>показав</w:t>
      </w:r>
      <w:r w:rsidRPr="00750477">
        <w:rPr>
          <w:color w:val="333333"/>
          <w:lang w:val="ru-RU"/>
        </w:rPr>
        <w:t xml:space="preserve">, </w:t>
      </w:r>
      <w:r>
        <w:rPr>
          <w:color w:val="333333"/>
          <w:lang w:val="ru-RU"/>
        </w:rPr>
        <w:t>как</w:t>
      </w:r>
      <w:r w:rsidRPr="0075047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ответ</w:t>
      </w:r>
      <w:r w:rsidRPr="0075047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на</w:t>
      </w:r>
      <w:r w:rsidRPr="0075047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каждый</w:t>
      </w:r>
      <w:r w:rsidRPr="0075047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вопрос</w:t>
      </w:r>
      <w:r w:rsidRPr="0075047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по</w:t>
      </w:r>
      <w:r w:rsidRPr="0075047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оценке</w:t>
      </w:r>
      <w:r w:rsidRPr="0075047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будет</w:t>
      </w:r>
      <w:r w:rsidRPr="0075047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получен</w:t>
      </w:r>
      <w:r w:rsidRPr="0075047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с</w:t>
      </w:r>
      <w:r w:rsidRPr="0075047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помощью</w:t>
      </w:r>
      <w:r w:rsidRPr="00750477">
        <w:rPr>
          <w:color w:val="333333"/>
          <w:lang w:val="ru-RU"/>
        </w:rPr>
        <w:t xml:space="preserve">: </w:t>
      </w:r>
      <w:r>
        <w:rPr>
          <w:color w:val="333333"/>
          <w:lang w:val="ru-RU"/>
        </w:rPr>
        <w:t>предлагаемой</w:t>
      </w:r>
      <w:r w:rsidRPr="00750477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методики</w:t>
      </w:r>
      <w:r w:rsidRPr="00750477">
        <w:rPr>
          <w:color w:val="333333"/>
          <w:lang w:val="ru-RU"/>
        </w:rPr>
        <w:t xml:space="preserve">; </w:t>
      </w:r>
      <w:r>
        <w:rPr>
          <w:color w:val="333333"/>
          <w:lang w:val="ru-RU"/>
        </w:rPr>
        <w:t>предлагаемых источников данных</w:t>
      </w:r>
      <w:r w:rsidRPr="00750477">
        <w:rPr>
          <w:color w:val="333333"/>
          <w:lang w:val="ru-RU"/>
        </w:rPr>
        <w:t xml:space="preserve">; </w:t>
      </w:r>
      <w:r>
        <w:rPr>
          <w:color w:val="333333"/>
          <w:lang w:val="ru-RU"/>
        </w:rPr>
        <w:t>и процедур сбора данных</w:t>
      </w:r>
      <w:r w:rsidRPr="00750477">
        <w:rPr>
          <w:color w:val="333333"/>
          <w:lang w:val="ru-RU"/>
        </w:rPr>
        <w:t xml:space="preserve">. </w:t>
      </w:r>
      <w:r>
        <w:rPr>
          <w:color w:val="333333"/>
          <w:lang w:val="ru-RU"/>
        </w:rPr>
        <w:t>Начальный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отчет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должен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включать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предлагаемый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план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задач</w:t>
      </w:r>
      <w:r w:rsidRPr="0018352B">
        <w:rPr>
          <w:color w:val="333333"/>
          <w:lang w:val="ru-RU"/>
        </w:rPr>
        <w:t xml:space="preserve">, </w:t>
      </w:r>
      <w:r>
        <w:rPr>
          <w:color w:val="333333"/>
          <w:lang w:val="ru-RU"/>
        </w:rPr>
        <w:t>деятельности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и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продукты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этой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деятельности</w:t>
      </w:r>
      <w:r w:rsidRPr="0018352B">
        <w:rPr>
          <w:color w:val="333333"/>
          <w:lang w:val="ru-RU"/>
        </w:rPr>
        <w:t xml:space="preserve">, </w:t>
      </w:r>
      <w:r>
        <w:rPr>
          <w:color w:val="333333"/>
          <w:lang w:val="ru-RU"/>
        </w:rPr>
        <w:t>с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назначением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члена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команды ответственным за каждую задачу или продукт</w:t>
      </w:r>
      <w:r w:rsidRPr="0018352B">
        <w:rPr>
          <w:color w:val="333333"/>
          <w:lang w:val="ru-RU"/>
        </w:rPr>
        <w:t xml:space="preserve">. </w:t>
      </w:r>
      <w:r>
        <w:rPr>
          <w:color w:val="333333"/>
          <w:lang w:val="ru-RU"/>
        </w:rPr>
        <w:t>Начальный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отчет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обеспечивает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группе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реализации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проекта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и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группе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оценки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возможность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подтвердить, что у них одинаковое понимание оценки, и выяснить все недопонимания с самого начала</w:t>
      </w:r>
      <w:r w:rsidRPr="0018352B">
        <w:rPr>
          <w:color w:val="333333"/>
          <w:lang w:val="ru-RU"/>
        </w:rPr>
        <w:t xml:space="preserve">. </w:t>
      </w:r>
    </w:p>
    <w:p w:rsidR="00730CB5" w:rsidRPr="0018352B" w:rsidRDefault="00730CB5" w:rsidP="00750477">
      <w:pPr>
        <w:jc w:val="both"/>
        <w:rPr>
          <w:b/>
          <w:bCs/>
          <w:color w:val="333333"/>
          <w:lang w:val="ru-RU"/>
        </w:rPr>
      </w:pPr>
    </w:p>
    <w:p w:rsidR="00730CB5" w:rsidRPr="007F4BFC" w:rsidRDefault="00730CB5" w:rsidP="00750477">
      <w:pPr>
        <w:pStyle w:val="ListParagraph"/>
        <w:numPr>
          <w:ilvl w:val="0"/>
          <w:numId w:val="15"/>
        </w:numPr>
        <w:jc w:val="both"/>
        <w:rPr>
          <w:color w:val="333333"/>
          <w:lang w:val="ru-RU"/>
        </w:rPr>
      </w:pPr>
      <w:r>
        <w:rPr>
          <w:b/>
          <w:bCs/>
          <w:color w:val="333333"/>
          <w:lang w:val="ru-RU"/>
        </w:rPr>
        <w:t>Матрица оценки</w:t>
      </w:r>
      <w:r w:rsidRPr="0018352B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должна быть включена в начальный отчет. Оценочная матрица является инструментом, который группа оценки создает в качестве карты и ссылки при планировании и проведении оценки</w:t>
      </w:r>
      <w:r w:rsidRPr="007F4BFC">
        <w:rPr>
          <w:color w:val="333333"/>
          <w:lang w:val="ru-RU"/>
        </w:rPr>
        <w:t xml:space="preserve">. </w:t>
      </w:r>
      <w:r>
        <w:rPr>
          <w:color w:val="333333"/>
          <w:lang w:val="ru-RU"/>
        </w:rPr>
        <w:t>Она</w:t>
      </w:r>
      <w:r w:rsidRPr="007F4BFC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также</w:t>
      </w:r>
      <w:r w:rsidRPr="007F4BFC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служит</w:t>
      </w:r>
      <w:r w:rsidRPr="007F4BFC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полезным</w:t>
      </w:r>
      <w:r w:rsidRPr="007F4BFC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инструментом</w:t>
      </w:r>
      <w:r w:rsidRPr="007F4BFC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для</w:t>
      </w:r>
      <w:r w:rsidRPr="007F4BFC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суммирования</w:t>
      </w:r>
      <w:r w:rsidRPr="007F4BFC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и</w:t>
      </w:r>
      <w:r w:rsidRPr="007F4BFC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визуального</w:t>
      </w:r>
      <w:r w:rsidRPr="007F4BFC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представления</w:t>
      </w:r>
      <w:r w:rsidRPr="007F4BFC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дизайна</w:t>
      </w:r>
      <w:r w:rsidRPr="007F4BFC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оценки</w:t>
      </w:r>
      <w:r w:rsidRPr="007F4BFC">
        <w:rPr>
          <w:color w:val="333333"/>
          <w:lang w:val="ru-RU"/>
        </w:rPr>
        <w:t xml:space="preserve"> </w:t>
      </w:r>
      <w:r>
        <w:rPr>
          <w:color w:val="333333"/>
          <w:lang w:val="ru-RU"/>
        </w:rPr>
        <w:t>и методологии для обсуждения с участниками. Она детализирует оценочные вопросы, на которые оценка дает ответы, источники данных, сбор информации, инструментарий анализа или методы, подходящие для каждого источника информации</w:t>
      </w:r>
      <w:r w:rsidRPr="007F4BFC">
        <w:rPr>
          <w:color w:val="333333"/>
          <w:lang w:val="ru-RU"/>
        </w:rPr>
        <w:t xml:space="preserve">, </w:t>
      </w:r>
      <w:r>
        <w:rPr>
          <w:color w:val="333333"/>
          <w:lang w:val="ru-RU"/>
        </w:rPr>
        <w:t>и стандарт или меру, по которой каждый вопрос будет оцениваться</w:t>
      </w:r>
      <w:r w:rsidRPr="007F4BFC">
        <w:rPr>
          <w:color w:val="333333"/>
          <w:lang w:val="ru-RU"/>
        </w:rPr>
        <w:t>. (</w:t>
      </w:r>
      <w:r>
        <w:rPr>
          <w:color w:val="333333"/>
          <w:lang w:val="ru-RU"/>
        </w:rPr>
        <w:t>См таблицу ниже</w:t>
      </w:r>
      <w:r w:rsidRPr="007F4BFC">
        <w:rPr>
          <w:color w:val="333333"/>
          <w:lang w:val="ru-RU"/>
        </w:rPr>
        <w:t xml:space="preserve">) </w:t>
      </w:r>
    </w:p>
    <w:p w:rsidR="00730CB5" w:rsidRPr="007F4BFC" w:rsidRDefault="00730CB5" w:rsidP="00750477">
      <w:pPr>
        <w:jc w:val="both"/>
        <w:outlineLvl w:val="4"/>
        <w:rPr>
          <w:lang w:val="ru-RU"/>
        </w:rPr>
      </w:pPr>
    </w:p>
    <w:p w:rsidR="00730CB5" w:rsidRPr="005213F3" w:rsidRDefault="00730CB5" w:rsidP="0056114D">
      <w:pPr>
        <w:outlineLvl w:val="4"/>
      </w:pPr>
      <w:r>
        <w:rPr>
          <w:lang w:val="ru-RU"/>
        </w:rPr>
        <w:t>Примерная оценочная матрица</w:t>
      </w:r>
    </w:p>
    <w:tbl>
      <w:tblPr>
        <w:tblpPr w:leftFromText="45" w:rightFromText="45" w:vertAnchor="text"/>
        <w:tblW w:w="5000" w:type="pct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1135"/>
        <w:gridCol w:w="1192"/>
        <w:gridCol w:w="1121"/>
        <w:gridCol w:w="1207"/>
        <w:gridCol w:w="1549"/>
        <w:gridCol w:w="1378"/>
        <w:gridCol w:w="1478"/>
      </w:tblGrid>
      <w:tr w:rsidR="00730CB5" w:rsidRPr="005213F3" w:rsidTr="005213F3">
        <w:trPr>
          <w:tblCellSpacing w:w="0" w:type="dxa"/>
        </w:trPr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</w:tcPr>
          <w:p w:rsidR="00730CB5" w:rsidRPr="005213F3" w:rsidRDefault="00730CB5" w:rsidP="005213F3">
            <w:r>
              <w:rPr>
                <w:b/>
                <w:bCs/>
                <w:lang w:val="ru-RU"/>
              </w:rPr>
              <w:t>Соответствующие критерии оценки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</w:tcPr>
          <w:p w:rsidR="00730CB5" w:rsidRPr="005213F3" w:rsidRDefault="00730CB5" w:rsidP="005213F3">
            <w:r>
              <w:rPr>
                <w:b/>
                <w:bCs/>
                <w:lang w:val="ru-RU"/>
              </w:rPr>
              <w:t>Ключевые вопросы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</w:tcPr>
          <w:p w:rsidR="00730CB5" w:rsidRPr="005213F3" w:rsidRDefault="00730CB5" w:rsidP="005213F3">
            <w:r>
              <w:rPr>
                <w:b/>
                <w:bCs/>
                <w:lang w:val="ru-RU"/>
              </w:rPr>
              <w:t>Специфические под-вопросы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</w:tcPr>
          <w:p w:rsidR="00730CB5" w:rsidRPr="005213F3" w:rsidRDefault="00730CB5" w:rsidP="005213F3">
            <w:r>
              <w:rPr>
                <w:b/>
                <w:bCs/>
                <w:lang w:val="ru-RU"/>
              </w:rPr>
              <w:t>Источник данных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</w:tcPr>
          <w:p w:rsidR="00730CB5" w:rsidRPr="005213F3" w:rsidRDefault="00730CB5" w:rsidP="005213F3">
            <w:r>
              <w:rPr>
                <w:b/>
                <w:bCs/>
                <w:lang w:val="ru-RU"/>
              </w:rPr>
              <w:t>Методы /инструменты сбора данных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</w:tcPr>
          <w:p w:rsidR="00730CB5" w:rsidRPr="005213F3" w:rsidRDefault="00730CB5" w:rsidP="005213F3">
            <w:r>
              <w:rPr>
                <w:b/>
                <w:bCs/>
                <w:lang w:val="ru-RU"/>
              </w:rPr>
              <w:t>Показатели</w:t>
            </w:r>
            <w:r w:rsidRPr="005213F3">
              <w:rPr>
                <w:b/>
                <w:bCs/>
              </w:rPr>
              <w:t>/</w:t>
            </w:r>
            <w:r>
              <w:rPr>
                <w:b/>
                <w:bCs/>
                <w:lang w:val="ru-RU"/>
              </w:rPr>
              <w:t>стандарты успеха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CCCCCC"/>
          </w:tcPr>
          <w:p w:rsidR="00730CB5" w:rsidRPr="005213F3" w:rsidRDefault="00730CB5" w:rsidP="005213F3">
            <w:r>
              <w:rPr>
                <w:b/>
                <w:bCs/>
                <w:lang w:val="ru-RU"/>
              </w:rPr>
              <w:t>Методика анализа данных</w:t>
            </w:r>
          </w:p>
        </w:tc>
      </w:tr>
      <w:tr w:rsidR="00730CB5" w:rsidRPr="005213F3" w:rsidTr="005213F3">
        <w:trPr>
          <w:tblCellSpacing w:w="0" w:type="dxa"/>
        </w:trPr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0CB5" w:rsidRPr="005213F3" w:rsidRDefault="00730CB5" w:rsidP="005213F3">
            <w:r w:rsidRPr="005213F3">
              <w:t> 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0CB5" w:rsidRPr="005213F3" w:rsidRDefault="00730CB5" w:rsidP="005213F3">
            <w:r w:rsidRPr="005213F3">
              <w:t> 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0CB5" w:rsidRPr="005213F3" w:rsidRDefault="00730CB5" w:rsidP="005213F3">
            <w:r w:rsidRPr="005213F3">
              <w:t> 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0CB5" w:rsidRPr="005213F3" w:rsidRDefault="00730CB5" w:rsidP="005213F3">
            <w:r w:rsidRPr="005213F3">
              <w:t> 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0CB5" w:rsidRPr="005213F3" w:rsidRDefault="00730CB5" w:rsidP="005213F3">
            <w:r w:rsidRPr="005213F3">
              <w:t> 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0CB5" w:rsidRPr="005213F3" w:rsidRDefault="00730CB5" w:rsidP="005213F3">
            <w:r w:rsidRPr="005213F3">
              <w:t> 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0CB5" w:rsidRPr="005213F3" w:rsidRDefault="00730CB5" w:rsidP="005213F3">
            <w:r w:rsidRPr="005213F3">
              <w:t> </w:t>
            </w:r>
          </w:p>
        </w:tc>
      </w:tr>
      <w:tr w:rsidR="00730CB5" w:rsidRPr="005213F3" w:rsidTr="005213F3">
        <w:trPr>
          <w:tblCellSpacing w:w="0" w:type="dxa"/>
        </w:trPr>
        <w:tc>
          <w:tcPr>
            <w:tcW w:w="118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0CB5" w:rsidRPr="005213F3" w:rsidRDefault="00730CB5" w:rsidP="005213F3">
            <w:r w:rsidRPr="005213F3">
              <w:t> </w:t>
            </w:r>
          </w:p>
        </w:tc>
        <w:tc>
          <w:tcPr>
            <w:tcW w:w="12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0CB5" w:rsidRPr="005213F3" w:rsidRDefault="00730CB5" w:rsidP="005213F3">
            <w:r w:rsidRPr="005213F3">
              <w:t> </w:t>
            </w:r>
          </w:p>
        </w:tc>
        <w:tc>
          <w:tcPr>
            <w:tcW w:w="11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0CB5" w:rsidRPr="005213F3" w:rsidRDefault="00730CB5" w:rsidP="005213F3">
            <w:r w:rsidRPr="005213F3">
              <w:t> </w:t>
            </w:r>
          </w:p>
        </w:tc>
        <w:tc>
          <w:tcPr>
            <w:tcW w:w="12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0CB5" w:rsidRPr="005213F3" w:rsidRDefault="00730CB5" w:rsidP="005213F3">
            <w:r w:rsidRPr="005213F3">
              <w:t> </w:t>
            </w:r>
          </w:p>
        </w:tc>
        <w:tc>
          <w:tcPr>
            <w:tcW w:w="16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0CB5" w:rsidRPr="005213F3" w:rsidRDefault="00730CB5" w:rsidP="005213F3">
            <w:r w:rsidRPr="005213F3">
              <w:t> </w:t>
            </w:r>
          </w:p>
        </w:tc>
        <w:tc>
          <w:tcPr>
            <w:tcW w:w="14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0CB5" w:rsidRPr="005213F3" w:rsidRDefault="00730CB5" w:rsidP="005213F3">
            <w:r w:rsidRPr="005213F3">
              <w:t> </w:t>
            </w:r>
          </w:p>
        </w:tc>
        <w:tc>
          <w:tcPr>
            <w:tcW w:w="154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730CB5" w:rsidRPr="005213F3" w:rsidRDefault="00730CB5" w:rsidP="005213F3">
            <w:r w:rsidRPr="005213F3">
              <w:t> </w:t>
            </w:r>
          </w:p>
        </w:tc>
      </w:tr>
    </w:tbl>
    <w:p w:rsidR="00730CB5" w:rsidRDefault="00730CB5" w:rsidP="0056114D">
      <w:r w:rsidRPr="005213F3">
        <w:t> </w:t>
      </w:r>
    </w:p>
    <w:p w:rsidR="00730CB5" w:rsidRPr="00EB0B2A" w:rsidRDefault="00730CB5" w:rsidP="00964401">
      <w:pPr>
        <w:pStyle w:val="ListParagraph"/>
        <w:numPr>
          <w:ilvl w:val="0"/>
          <w:numId w:val="15"/>
        </w:numPr>
        <w:tabs>
          <w:tab w:val="left" w:pos="900"/>
        </w:tabs>
        <w:jc w:val="both"/>
        <w:rPr>
          <w:color w:val="000000"/>
          <w:lang w:val="ru-RU"/>
        </w:rPr>
      </w:pPr>
      <w:r>
        <w:rPr>
          <w:lang w:val="ru-RU"/>
        </w:rPr>
        <w:t>Подробное информирование ФРЗ</w:t>
      </w:r>
      <w:r w:rsidRPr="00EB0B2A">
        <w:rPr>
          <w:lang w:val="ru-RU"/>
        </w:rPr>
        <w:t xml:space="preserve">, </w:t>
      </w:r>
      <w:r>
        <w:rPr>
          <w:lang w:val="ru-RU"/>
        </w:rPr>
        <w:t>членов СКК</w:t>
      </w:r>
      <w:r w:rsidRPr="00EB0B2A">
        <w:rPr>
          <w:lang w:val="ru-RU"/>
        </w:rPr>
        <w:t xml:space="preserve">, </w:t>
      </w:r>
      <w:r>
        <w:rPr>
          <w:lang w:val="ru-RU"/>
        </w:rPr>
        <w:t>СР</w:t>
      </w:r>
      <w:r w:rsidRPr="00EB0B2A">
        <w:rPr>
          <w:lang w:val="ru-RU"/>
        </w:rPr>
        <w:t>,</w:t>
      </w:r>
      <w:r>
        <w:rPr>
          <w:lang w:val="ru-RU"/>
        </w:rPr>
        <w:t xml:space="preserve"> региональных противотуберкулезных диспансеров и других соответствующих медицинских учреждений</w:t>
      </w:r>
    </w:p>
    <w:p w:rsidR="00730CB5" w:rsidRPr="00EB0B2A" w:rsidRDefault="00730CB5" w:rsidP="0056114D">
      <w:pPr>
        <w:numPr>
          <w:ilvl w:val="0"/>
          <w:numId w:val="15"/>
        </w:numPr>
        <w:autoSpaceDE w:val="0"/>
        <w:autoSpaceDN w:val="0"/>
        <w:adjustRightInd w:val="0"/>
        <w:jc w:val="both"/>
        <w:rPr>
          <w:lang w:val="ru-RU"/>
        </w:rPr>
      </w:pPr>
      <w:r>
        <w:rPr>
          <w:b/>
          <w:lang w:val="ru-RU"/>
        </w:rPr>
        <w:t>Отчет</w:t>
      </w:r>
      <w:r w:rsidRPr="00EB0B2A">
        <w:rPr>
          <w:lang w:val="ru-RU"/>
        </w:rPr>
        <w:t xml:space="preserve"> (</w:t>
      </w:r>
      <w:r>
        <w:rPr>
          <w:lang w:val="ru-RU"/>
        </w:rPr>
        <w:t>т</w:t>
      </w:r>
      <w:r w:rsidRPr="00EB0B2A">
        <w:rPr>
          <w:lang w:val="ru-RU"/>
        </w:rPr>
        <w:t>.</w:t>
      </w:r>
      <w:r>
        <w:rPr>
          <w:lang w:val="ru-RU"/>
        </w:rPr>
        <w:t>е</w:t>
      </w:r>
      <w:r w:rsidRPr="00EB0B2A">
        <w:rPr>
          <w:lang w:val="ru-RU"/>
        </w:rPr>
        <w:t xml:space="preserve">. </w:t>
      </w:r>
      <w:r>
        <w:rPr>
          <w:lang w:val="ru-RU"/>
        </w:rPr>
        <w:t>бумажный вариант</w:t>
      </w:r>
      <w:r w:rsidRPr="00EB0B2A">
        <w:rPr>
          <w:lang w:val="ru-RU"/>
        </w:rPr>
        <w:t xml:space="preserve">, </w:t>
      </w:r>
      <w:r>
        <w:rPr>
          <w:lang w:val="ru-RU"/>
        </w:rPr>
        <w:t xml:space="preserve">электронная копия в </w:t>
      </w:r>
      <w:r w:rsidRPr="005213F3">
        <w:t>MS</w:t>
      </w:r>
      <w:r w:rsidRPr="00EB0B2A">
        <w:rPr>
          <w:lang w:val="ru-RU"/>
        </w:rPr>
        <w:t xml:space="preserve"> </w:t>
      </w:r>
      <w:r w:rsidRPr="005213F3">
        <w:t>Word</w:t>
      </w:r>
      <w:r w:rsidRPr="00EB0B2A">
        <w:rPr>
          <w:lang w:val="ru-RU"/>
        </w:rPr>
        <w:t xml:space="preserve"> </w:t>
      </w:r>
      <w:r>
        <w:rPr>
          <w:lang w:val="ru-RU"/>
        </w:rPr>
        <w:t>и</w:t>
      </w:r>
      <w:r w:rsidRPr="00EB0B2A">
        <w:rPr>
          <w:lang w:val="ru-RU"/>
        </w:rPr>
        <w:t xml:space="preserve"> </w:t>
      </w:r>
      <w:r w:rsidRPr="005213F3">
        <w:t>Acrobat</w:t>
      </w:r>
      <w:r w:rsidRPr="00EB0B2A">
        <w:rPr>
          <w:lang w:val="ru-RU"/>
        </w:rPr>
        <w:t xml:space="preserve"> </w:t>
      </w:r>
      <w:r w:rsidRPr="005213F3">
        <w:t>reader</w:t>
      </w:r>
      <w:r w:rsidRPr="00EB0B2A">
        <w:rPr>
          <w:lang w:val="ru-RU"/>
        </w:rPr>
        <w:t xml:space="preserve">, </w:t>
      </w:r>
      <w:r w:rsidRPr="005213F3">
        <w:t>Times</w:t>
      </w:r>
      <w:r w:rsidRPr="00EB0B2A">
        <w:rPr>
          <w:lang w:val="ru-RU"/>
        </w:rPr>
        <w:t xml:space="preserve"> </w:t>
      </w:r>
      <w:r w:rsidRPr="005213F3">
        <w:t>New</w:t>
      </w:r>
      <w:r w:rsidRPr="00EB0B2A">
        <w:rPr>
          <w:lang w:val="ru-RU"/>
        </w:rPr>
        <w:t xml:space="preserve"> </w:t>
      </w:r>
      <w:r w:rsidRPr="005213F3">
        <w:t>Roman</w:t>
      </w:r>
      <w:r w:rsidRPr="00EB0B2A">
        <w:rPr>
          <w:lang w:val="ru-RU"/>
        </w:rPr>
        <w:t xml:space="preserve">, </w:t>
      </w:r>
      <w:r>
        <w:rPr>
          <w:lang w:val="ru-RU"/>
        </w:rPr>
        <w:t>размер</w:t>
      </w:r>
      <w:r w:rsidRPr="00EB0B2A">
        <w:rPr>
          <w:lang w:val="ru-RU"/>
        </w:rPr>
        <w:t xml:space="preserve"> 12, </w:t>
      </w:r>
      <w:r>
        <w:rPr>
          <w:lang w:val="ru-RU"/>
        </w:rPr>
        <w:t>с одним пробелом</w:t>
      </w:r>
      <w:r w:rsidRPr="00EB0B2A">
        <w:rPr>
          <w:lang w:val="ru-RU"/>
        </w:rPr>
        <w:t>)</w:t>
      </w:r>
      <w:r>
        <w:rPr>
          <w:lang w:val="ru-RU"/>
        </w:rPr>
        <w:t>, содержащая</w:t>
      </w:r>
      <w:r w:rsidRPr="00EB0B2A">
        <w:rPr>
          <w:lang w:val="ru-RU"/>
        </w:rPr>
        <w:t>:</w:t>
      </w:r>
    </w:p>
    <w:p w:rsidR="00730CB5" w:rsidRPr="002E16DE" w:rsidRDefault="00730CB5" w:rsidP="002E16DE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" w:hAnsi="Times" w:cs="Myriad-Bold"/>
          <w:sz w:val="20"/>
          <w:szCs w:val="20"/>
        </w:rPr>
      </w:pPr>
      <w:r>
        <w:rPr>
          <w:rFonts w:ascii="Times" w:hAnsi="Times" w:cs="Myriad-Bold"/>
          <w:bCs/>
          <w:lang w:val="ru-RU"/>
        </w:rPr>
        <w:t>Титульный лист и начальную страницу</w:t>
      </w:r>
    </w:p>
    <w:p w:rsidR="00730CB5" w:rsidRPr="002E16DE" w:rsidRDefault="00730CB5" w:rsidP="002E16DE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" w:hAnsi="Times" w:cs="Myriad-Bold"/>
          <w:sz w:val="20"/>
          <w:szCs w:val="20"/>
        </w:rPr>
      </w:pPr>
      <w:r>
        <w:rPr>
          <w:rFonts w:ascii="Times" w:hAnsi="Times" w:cs="Myriad-Bold"/>
          <w:bCs/>
          <w:lang w:val="ru-RU"/>
        </w:rPr>
        <w:t>Оглавление</w:t>
      </w:r>
    </w:p>
    <w:p w:rsidR="00730CB5" w:rsidRPr="002E16DE" w:rsidRDefault="00730CB5" w:rsidP="002E16DE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" w:hAnsi="Times" w:cs="Myriad-Bold"/>
          <w:sz w:val="20"/>
          <w:szCs w:val="20"/>
        </w:rPr>
      </w:pPr>
      <w:r>
        <w:rPr>
          <w:rFonts w:ascii="Times" w:hAnsi="Times" w:cs="Myriad-Bold"/>
          <w:bCs/>
          <w:lang w:val="ru-RU"/>
        </w:rPr>
        <w:t>Список акронимов и сокращений</w:t>
      </w:r>
    </w:p>
    <w:p w:rsidR="00730CB5" w:rsidRPr="002E16DE" w:rsidRDefault="00730CB5" w:rsidP="002E16DE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" w:hAnsi="Times" w:cs="Myriad-Bold"/>
          <w:sz w:val="20"/>
          <w:szCs w:val="20"/>
        </w:rPr>
      </w:pPr>
      <w:r>
        <w:rPr>
          <w:rFonts w:ascii="Times" w:hAnsi="Times" w:cs="Myriad-Bold"/>
          <w:bCs/>
          <w:lang w:val="ru-RU"/>
        </w:rPr>
        <w:t>Пояснительную записку</w:t>
      </w:r>
    </w:p>
    <w:p w:rsidR="00730CB5" w:rsidRPr="002E16DE" w:rsidRDefault="00730CB5" w:rsidP="002E16DE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" w:hAnsi="Times" w:cs="Myriad-Bold"/>
          <w:sz w:val="20"/>
          <w:szCs w:val="20"/>
        </w:rPr>
      </w:pPr>
      <w:r>
        <w:rPr>
          <w:rFonts w:ascii="Times" w:hAnsi="Times" w:cs="Myriad-Bold"/>
          <w:bCs/>
          <w:lang w:val="ru-RU"/>
        </w:rPr>
        <w:t>Введение</w:t>
      </w:r>
    </w:p>
    <w:p w:rsidR="00730CB5" w:rsidRPr="002E16DE" w:rsidRDefault="00730CB5" w:rsidP="002E16DE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" w:hAnsi="Times" w:cs="Myriad-Bold"/>
          <w:sz w:val="20"/>
          <w:szCs w:val="20"/>
        </w:rPr>
      </w:pPr>
      <w:r>
        <w:rPr>
          <w:rFonts w:ascii="Times" w:hAnsi="Times" w:cs="Myriad-Bold"/>
          <w:bCs/>
          <w:lang w:val="ru-RU"/>
        </w:rPr>
        <w:t>Описание вмешательства</w:t>
      </w:r>
    </w:p>
    <w:p w:rsidR="00730CB5" w:rsidRPr="002E16DE" w:rsidRDefault="00730CB5" w:rsidP="002E16DE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" w:hAnsi="Times" w:cs="Myriad-Bold"/>
          <w:sz w:val="20"/>
          <w:szCs w:val="20"/>
        </w:rPr>
      </w:pPr>
      <w:r>
        <w:rPr>
          <w:rFonts w:ascii="Times" w:hAnsi="Times" w:cs="Myriad-Bold"/>
          <w:bCs/>
          <w:lang w:val="ru-RU"/>
        </w:rPr>
        <w:t>Объем и цели оценки</w:t>
      </w:r>
    </w:p>
    <w:p w:rsidR="00730CB5" w:rsidRPr="002E16DE" w:rsidRDefault="00730CB5" w:rsidP="002E16DE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" w:hAnsi="Times" w:cs="Myriad-Bold"/>
          <w:sz w:val="20"/>
          <w:szCs w:val="20"/>
        </w:rPr>
      </w:pPr>
      <w:r>
        <w:rPr>
          <w:rFonts w:ascii="Times" w:hAnsi="Times" w:cs="Myriad-Bold"/>
          <w:bCs/>
          <w:lang w:val="ru-RU"/>
        </w:rPr>
        <w:t>Оценочный подход и методика</w:t>
      </w:r>
    </w:p>
    <w:p w:rsidR="00730CB5" w:rsidRPr="00644A35" w:rsidRDefault="00730CB5" w:rsidP="002E16DE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" w:hAnsi="Times" w:cs="Myriad-Bold"/>
          <w:sz w:val="20"/>
          <w:szCs w:val="20"/>
        </w:rPr>
      </w:pPr>
      <w:r>
        <w:rPr>
          <w:rFonts w:ascii="Times" w:hAnsi="Times" w:cs="Myriad-Bold"/>
          <w:bCs/>
          <w:lang w:val="ru-RU"/>
        </w:rPr>
        <w:t>Анализ данных</w:t>
      </w:r>
    </w:p>
    <w:p w:rsidR="00730CB5" w:rsidRPr="002E16DE" w:rsidRDefault="00730CB5" w:rsidP="002E16DE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" w:hAnsi="Times" w:cs="Myriad-Bold"/>
          <w:sz w:val="20"/>
          <w:szCs w:val="20"/>
        </w:rPr>
      </w:pPr>
      <w:r>
        <w:rPr>
          <w:rFonts w:ascii="Times" w:hAnsi="Times" w:cs="Myriad-Bold"/>
          <w:bCs/>
          <w:lang w:val="ru-RU"/>
        </w:rPr>
        <w:t>Результаты и выводы</w:t>
      </w:r>
    </w:p>
    <w:p w:rsidR="00730CB5" w:rsidRPr="002E16DE" w:rsidRDefault="00730CB5" w:rsidP="002E16DE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" w:hAnsi="Times" w:cs="Myriad-Bold"/>
          <w:sz w:val="20"/>
          <w:szCs w:val="20"/>
        </w:rPr>
      </w:pPr>
      <w:r>
        <w:rPr>
          <w:rFonts w:ascii="Times" w:hAnsi="Times" w:cs="Myriad-Bold"/>
          <w:bCs/>
          <w:lang w:val="ru-RU"/>
        </w:rPr>
        <w:t>Рекомендации</w:t>
      </w:r>
    </w:p>
    <w:p w:rsidR="00730CB5" w:rsidRPr="002E16DE" w:rsidRDefault="00730CB5" w:rsidP="002E16DE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" w:hAnsi="Times" w:cs="Myriad-Bold"/>
          <w:sz w:val="20"/>
          <w:szCs w:val="20"/>
        </w:rPr>
      </w:pPr>
      <w:r>
        <w:rPr>
          <w:rFonts w:ascii="Times" w:hAnsi="Times" w:cs="Myriad-Bold"/>
          <w:bCs/>
          <w:lang w:val="ru-RU"/>
        </w:rPr>
        <w:t>Полученные уроки</w:t>
      </w:r>
    </w:p>
    <w:p w:rsidR="00730CB5" w:rsidRPr="002E16DE" w:rsidRDefault="00730CB5" w:rsidP="002E16DE">
      <w:pPr>
        <w:pStyle w:val="ListParagraph"/>
        <w:numPr>
          <w:ilvl w:val="1"/>
          <w:numId w:val="15"/>
        </w:numPr>
        <w:autoSpaceDE w:val="0"/>
        <w:autoSpaceDN w:val="0"/>
        <w:adjustRightInd w:val="0"/>
        <w:rPr>
          <w:rFonts w:ascii="Times" w:hAnsi="Times" w:cs="Myriad-Bold"/>
          <w:sz w:val="20"/>
          <w:szCs w:val="20"/>
        </w:rPr>
      </w:pPr>
      <w:r>
        <w:rPr>
          <w:rFonts w:ascii="Times" w:hAnsi="Times" w:cs="Myriad-Bold"/>
          <w:bCs/>
          <w:lang w:val="ru-RU"/>
        </w:rPr>
        <w:t>Приложение к отчету</w:t>
      </w:r>
    </w:p>
    <w:p w:rsidR="00730CB5" w:rsidRDefault="00730CB5" w:rsidP="0056114D">
      <w:pPr>
        <w:autoSpaceDE w:val="0"/>
        <w:autoSpaceDN w:val="0"/>
        <w:adjustRightInd w:val="0"/>
        <w:jc w:val="both"/>
      </w:pPr>
    </w:p>
    <w:p w:rsidR="00730CB5" w:rsidRPr="00644A35" w:rsidRDefault="00730CB5" w:rsidP="00964401">
      <w:pPr>
        <w:pStyle w:val="ListParagraph"/>
        <w:numPr>
          <w:ilvl w:val="0"/>
          <w:numId w:val="15"/>
        </w:numPr>
        <w:autoSpaceDE w:val="0"/>
        <w:autoSpaceDN w:val="0"/>
        <w:adjustRightInd w:val="0"/>
        <w:jc w:val="both"/>
        <w:rPr>
          <w:lang w:val="ru-RU"/>
        </w:rPr>
      </w:pPr>
      <w:r>
        <w:rPr>
          <w:lang w:val="ru-RU"/>
        </w:rPr>
        <w:t>Предоставить</w:t>
      </w:r>
      <w:r w:rsidRPr="00644A35">
        <w:rPr>
          <w:lang w:val="ru-RU"/>
        </w:rPr>
        <w:t xml:space="preserve"> </w:t>
      </w:r>
      <w:r>
        <w:rPr>
          <w:lang w:val="ru-RU"/>
        </w:rPr>
        <w:t>проект</w:t>
      </w:r>
      <w:r w:rsidRPr="00644A35">
        <w:rPr>
          <w:lang w:val="ru-RU"/>
        </w:rPr>
        <w:t xml:space="preserve"> </w:t>
      </w:r>
      <w:r>
        <w:rPr>
          <w:lang w:val="ru-RU"/>
        </w:rPr>
        <w:t>отчета</w:t>
      </w:r>
      <w:r w:rsidRPr="00644A35">
        <w:rPr>
          <w:lang w:val="ru-RU"/>
        </w:rPr>
        <w:t xml:space="preserve">, </w:t>
      </w:r>
      <w:r>
        <w:rPr>
          <w:lang w:val="ru-RU"/>
        </w:rPr>
        <w:t>прежде</w:t>
      </w:r>
      <w:r w:rsidRPr="00644A35">
        <w:rPr>
          <w:lang w:val="ru-RU"/>
        </w:rPr>
        <w:t xml:space="preserve"> </w:t>
      </w:r>
      <w:r>
        <w:rPr>
          <w:lang w:val="ru-RU"/>
        </w:rPr>
        <w:t>чем</w:t>
      </w:r>
      <w:r w:rsidRPr="00644A35">
        <w:rPr>
          <w:lang w:val="ru-RU"/>
        </w:rPr>
        <w:t xml:space="preserve"> </w:t>
      </w:r>
      <w:r>
        <w:rPr>
          <w:lang w:val="ru-RU"/>
        </w:rPr>
        <w:t>покинуть</w:t>
      </w:r>
      <w:r w:rsidRPr="00644A35">
        <w:rPr>
          <w:lang w:val="ru-RU"/>
        </w:rPr>
        <w:t xml:space="preserve"> </w:t>
      </w:r>
      <w:r>
        <w:rPr>
          <w:lang w:val="ru-RU"/>
        </w:rPr>
        <w:t>пределы</w:t>
      </w:r>
      <w:r w:rsidRPr="00644A35">
        <w:rPr>
          <w:lang w:val="ru-RU"/>
        </w:rPr>
        <w:t xml:space="preserve"> </w:t>
      </w:r>
      <w:r>
        <w:rPr>
          <w:lang w:val="ru-RU"/>
        </w:rPr>
        <w:t>Российской</w:t>
      </w:r>
      <w:r w:rsidRPr="00644A35">
        <w:rPr>
          <w:lang w:val="ru-RU"/>
        </w:rPr>
        <w:t xml:space="preserve"> </w:t>
      </w:r>
      <w:r>
        <w:rPr>
          <w:lang w:val="ru-RU"/>
        </w:rPr>
        <w:t>Федерации</w:t>
      </w:r>
      <w:r w:rsidRPr="00644A35">
        <w:rPr>
          <w:lang w:val="ru-RU"/>
        </w:rPr>
        <w:t xml:space="preserve">, </w:t>
      </w:r>
      <w:r>
        <w:rPr>
          <w:lang w:val="ru-RU"/>
        </w:rPr>
        <w:t>и</w:t>
      </w:r>
      <w:r w:rsidRPr="00644A35">
        <w:rPr>
          <w:lang w:val="ru-RU"/>
        </w:rPr>
        <w:t xml:space="preserve"> </w:t>
      </w:r>
      <w:r>
        <w:rPr>
          <w:lang w:val="ru-RU"/>
        </w:rPr>
        <w:t>заключительный</w:t>
      </w:r>
      <w:r w:rsidRPr="00644A35">
        <w:rPr>
          <w:lang w:val="ru-RU"/>
        </w:rPr>
        <w:t xml:space="preserve"> </w:t>
      </w:r>
      <w:r>
        <w:rPr>
          <w:lang w:val="ru-RU"/>
        </w:rPr>
        <w:t>отчет</w:t>
      </w:r>
      <w:r w:rsidRPr="00644A35">
        <w:rPr>
          <w:lang w:val="ru-RU"/>
        </w:rPr>
        <w:t xml:space="preserve"> </w:t>
      </w:r>
      <w:r>
        <w:rPr>
          <w:lang w:val="ru-RU"/>
        </w:rPr>
        <w:t>в</w:t>
      </w:r>
      <w:r w:rsidRPr="00644A35">
        <w:rPr>
          <w:lang w:val="ru-RU"/>
        </w:rPr>
        <w:t xml:space="preserve"> </w:t>
      </w:r>
      <w:r>
        <w:rPr>
          <w:lang w:val="ru-RU"/>
        </w:rPr>
        <w:t>течение</w:t>
      </w:r>
      <w:r w:rsidRPr="00644A35">
        <w:rPr>
          <w:lang w:val="ru-RU"/>
        </w:rPr>
        <w:t xml:space="preserve"> </w:t>
      </w:r>
      <w:r>
        <w:rPr>
          <w:lang w:val="ru-RU"/>
        </w:rPr>
        <w:t>двух</w:t>
      </w:r>
      <w:r w:rsidRPr="00644A35">
        <w:rPr>
          <w:lang w:val="ru-RU"/>
        </w:rPr>
        <w:t xml:space="preserve"> </w:t>
      </w:r>
      <w:r>
        <w:rPr>
          <w:lang w:val="ru-RU"/>
        </w:rPr>
        <w:t>недель.</w:t>
      </w:r>
    </w:p>
    <w:p w:rsidR="00730CB5" w:rsidRPr="00644A35" w:rsidRDefault="00730CB5" w:rsidP="0056114D">
      <w:pPr>
        <w:autoSpaceDE w:val="0"/>
        <w:autoSpaceDN w:val="0"/>
        <w:adjustRightInd w:val="0"/>
        <w:jc w:val="both"/>
        <w:rPr>
          <w:lang w:val="ru-RU"/>
        </w:rPr>
      </w:pPr>
    </w:p>
    <w:p w:rsidR="00730CB5" w:rsidRPr="005213F3" w:rsidRDefault="00730CB5" w:rsidP="0056114D">
      <w:pPr>
        <w:tabs>
          <w:tab w:val="left" w:pos="900"/>
        </w:tabs>
        <w:ind w:left="360"/>
        <w:jc w:val="both"/>
        <w:rPr>
          <w:b/>
        </w:rPr>
      </w:pPr>
      <w:r w:rsidRPr="005213F3"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6"/>
      </w:tblGrid>
      <w:tr w:rsidR="00730CB5" w:rsidRPr="005213F3" w:rsidTr="0045612A">
        <w:tc>
          <w:tcPr>
            <w:tcW w:w="8856" w:type="dxa"/>
            <w:shd w:val="clear" w:color="auto" w:fill="D9D9D9"/>
          </w:tcPr>
          <w:p w:rsidR="00730CB5" w:rsidRPr="005213F3" w:rsidRDefault="00730CB5" w:rsidP="0045612A">
            <w:pPr>
              <w:tabs>
                <w:tab w:val="left" w:pos="900"/>
              </w:tabs>
              <w:jc w:val="both"/>
              <w:rPr>
                <w:b/>
              </w:rPr>
            </w:pPr>
            <w:r w:rsidRPr="005213F3">
              <w:rPr>
                <w:b/>
              </w:rPr>
              <w:t xml:space="preserve">7. </w:t>
            </w:r>
            <w:r>
              <w:rPr>
                <w:b/>
                <w:lang w:val="ru-RU"/>
              </w:rPr>
              <w:t xml:space="preserve">Обязанности ФРЗ </w:t>
            </w:r>
            <w:r>
              <w:rPr>
                <w:b/>
              </w:rPr>
              <w:t>–</w:t>
            </w:r>
            <w:r w:rsidRPr="005213F3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организация проведения</w:t>
            </w:r>
          </w:p>
        </w:tc>
      </w:tr>
    </w:tbl>
    <w:p w:rsidR="00730CB5" w:rsidRPr="005213F3" w:rsidRDefault="00730CB5" w:rsidP="001E4BCE">
      <w:pPr>
        <w:jc w:val="both"/>
        <w:rPr>
          <w:b/>
        </w:rPr>
      </w:pPr>
    </w:p>
    <w:p w:rsidR="00730CB5" w:rsidRPr="005213F3" w:rsidRDefault="00730CB5" w:rsidP="001E4BCE">
      <w:pPr>
        <w:jc w:val="both"/>
      </w:pPr>
      <w:r>
        <w:rPr>
          <w:b/>
          <w:lang w:val="ru-RU"/>
        </w:rPr>
        <w:t>ФРЗ должен</w:t>
      </w:r>
      <w:r w:rsidRPr="005213F3">
        <w:t>:</w:t>
      </w:r>
    </w:p>
    <w:p w:rsidR="00730CB5" w:rsidRPr="00644A35" w:rsidRDefault="00730CB5" w:rsidP="00863E9B">
      <w:pPr>
        <w:numPr>
          <w:ilvl w:val="0"/>
          <w:numId w:val="2"/>
        </w:numPr>
        <w:snapToGrid w:val="0"/>
        <w:jc w:val="both"/>
        <w:rPr>
          <w:lang w:val="ru-RU"/>
        </w:rPr>
      </w:pPr>
      <w:r>
        <w:rPr>
          <w:lang w:val="ru-RU"/>
        </w:rPr>
        <w:t>Оказать консультанту всю необходимую поддержку</w:t>
      </w:r>
      <w:r w:rsidRPr="00644A35">
        <w:rPr>
          <w:lang w:val="ru-RU"/>
        </w:rPr>
        <w:t xml:space="preserve"> (</w:t>
      </w:r>
      <w:r>
        <w:rPr>
          <w:lang w:val="ru-RU"/>
        </w:rPr>
        <w:t>без контроля со стороны консультанта</w:t>
      </w:r>
      <w:r w:rsidRPr="00644A35">
        <w:rPr>
          <w:lang w:val="ru-RU"/>
        </w:rPr>
        <w:t xml:space="preserve">) </w:t>
      </w:r>
      <w:r>
        <w:rPr>
          <w:lang w:val="ru-RU"/>
        </w:rPr>
        <w:t>для обеспечения возможности консультанту(-ам) проводить изучение с обоснованной эффективностью</w:t>
      </w:r>
      <w:r w:rsidRPr="00644A35">
        <w:rPr>
          <w:lang w:val="ru-RU"/>
        </w:rPr>
        <w:t>.</w:t>
      </w:r>
    </w:p>
    <w:p w:rsidR="00730CB5" w:rsidRPr="00FD7D45" w:rsidRDefault="00730CB5" w:rsidP="00863E9B">
      <w:pPr>
        <w:numPr>
          <w:ilvl w:val="0"/>
          <w:numId w:val="2"/>
        </w:numPr>
        <w:snapToGrid w:val="0"/>
        <w:jc w:val="both"/>
        <w:rPr>
          <w:lang w:val="ru-RU"/>
        </w:rPr>
      </w:pPr>
      <w:r>
        <w:rPr>
          <w:lang w:val="ru-RU"/>
        </w:rPr>
        <w:t>Назначить</w:t>
      </w:r>
      <w:r w:rsidRPr="00FD7D45">
        <w:rPr>
          <w:lang w:val="ru-RU"/>
        </w:rPr>
        <w:t xml:space="preserve"> </w:t>
      </w:r>
      <w:r>
        <w:rPr>
          <w:lang w:val="ru-RU"/>
        </w:rPr>
        <w:t>фокусную</w:t>
      </w:r>
      <w:r w:rsidRPr="00FD7D45">
        <w:rPr>
          <w:lang w:val="ru-RU"/>
        </w:rPr>
        <w:t xml:space="preserve"> </w:t>
      </w:r>
      <w:r>
        <w:rPr>
          <w:lang w:val="ru-RU"/>
        </w:rPr>
        <w:t>группу</w:t>
      </w:r>
      <w:r w:rsidRPr="00FD7D45">
        <w:rPr>
          <w:lang w:val="ru-RU"/>
        </w:rPr>
        <w:t xml:space="preserve"> </w:t>
      </w:r>
      <w:r>
        <w:rPr>
          <w:lang w:val="ru-RU"/>
        </w:rPr>
        <w:t>по</w:t>
      </w:r>
      <w:r w:rsidRPr="00FD7D45">
        <w:rPr>
          <w:lang w:val="ru-RU"/>
        </w:rPr>
        <w:t xml:space="preserve"> </w:t>
      </w:r>
      <w:r>
        <w:rPr>
          <w:lang w:val="ru-RU"/>
        </w:rPr>
        <w:t>разделам</w:t>
      </w:r>
      <w:r w:rsidRPr="00FD7D45">
        <w:rPr>
          <w:lang w:val="ru-RU"/>
        </w:rPr>
        <w:t xml:space="preserve"> </w:t>
      </w:r>
      <w:r>
        <w:rPr>
          <w:lang w:val="ru-RU"/>
        </w:rPr>
        <w:t>программы</w:t>
      </w:r>
      <w:r w:rsidRPr="00FD7D45">
        <w:rPr>
          <w:lang w:val="ru-RU"/>
        </w:rPr>
        <w:t xml:space="preserve"> </w:t>
      </w:r>
      <w:r>
        <w:rPr>
          <w:lang w:val="ru-RU"/>
        </w:rPr>
        <w:t>для</w:t>
      </w:r>
      <w:r w:rsidRPr="00FD7D45">
        <w:rPr>
          <w:lang w:val="ru-RU"/>
        </w:rPr>
        <w:t xml:space="preserve"> </w:t>
      </w:r>
      <w:r>
        <w:rPr>
          <w:lang w:val="ru-RU"/>
        </w:rPr>
        <w:t>оказания</w:t>
      </w:r>
      <w:r w:rsidRPr="00FD7D45">
        <w:rPr>
          <w:lang w:val="ru-RU"/>
        </w:rPr>
        <w:t xml:space="preserve"> </w:t>
      </w:r>
      <w:r>
        <w:rPr>
          <w:lang w:val="ru-RU"/>
        </w:rPr>
        <w:t>поддержки</w:t>
      </w:r>
      <w:r w:rsidRPr="00FD7D45">
        <w:rPr>
          <w:lang w:val="ru-RU"/>
        </w:rPr>
        <w:t xml:space="preserve"> </w:t>
      </w:r>
      <w:r>
        <w:rPr>
          <w:lang w:val="ru-RU"/>
        </w:rPr>
        <w:t>консультанту</w:t>
      </w:r>
      <w:r w:rsidRPr="00FD7D45">
        <w:rPr>
          <w:lang w:val="ru-RU"/>
        </w:rPr>
        <w:t>(-</w:t>
      </w:r>
      <w:r>
        <w:rPr>
          <w:lang w:val="ru-RU"/>
        </w:rPr>
        <w:t>ам) в процессе проведения оценки</w:t>
      </w:r>
      <w:r w:rsidRPr="00FD7D45">
        <w:rPr>
          <w:lang w:val="ru-RU"/>
        </w:rPr>
        <w:t>.</w:t>
      </w:r>
    </w:p>
    <w:p w:rsidR="00730CB5" w:rsidRPr="00FD7D45" w:rsidRDefault="00730CB5" w:rsidP="00863E9B">
      <w:pPr>
        <w:numPr>
          <w:ilvl w:val="0"/>
          <w:numId w:val="2"/>
        </w:numPr>
        <w:snapToGrid w:val="0"/>
        <w:jc w:val="both"/>
        <w:rPr>
          <w:lang w:val="ru-RU"/>
        </w:rPr>
      </w:pPr>
      <w:r>
        <w:rPr>
          <w:lang w:val="ru-RU"/>
        </w:rPr>
        <w:t>Собрать</w:t>
      </w:r>
      <w:r w:rsidRPr="00FD7D45">
        <w:rPr>
          <w:lang w:val="ru-RU"/>
        </w:rPr>
        <w:t xml:space="preserve"> </w:t>
      </w:r>
      <w:r>
        <w:rPr>
          <w:lang w:val="ru-RU"/>
        </w:rPr>
        <w:t>основополагающие</w:t>
      </w:r>
      <w:r w:rsidRPr="00FD7D45">
        <w:rPr>
          <w:lang w:val="ru-RU"/>
        </w:rPr>
        <w:t xml:space="preserve"> </w:t>
      </w:r>
      <w:r>
        <w:rPr>
          <w:lang w:val="ru-RU"/>
        </w:rPr>
        <w:t>документы</w:t>
      </w:r>
      <w:r w:rsidRPr="00FD7D45">
        <w:rPr>
          <w:lang w:val="ru-RU"/>
        </w:rPr>
        <w:t xml:space="preserve"> </w:t>
      </w:r>
      <w:r>
        <w:rPr>
          <w:lang w:val="ru-RU"/>
        </w:rPr>
        <w:t>и</w:t>
      </w:r>
      <w:r w:rsidRPr="00FD7D45">
        <w:rPr>
          <w:lang w:val="ru-RU"/>
        </w:rPr>
        <w:t xml:space="preserve"> </w:t>
      </w:r>
      <w:r>
        <w:rPr>
          <w:lang w:val="ru-RU"/>
        </w:rPr>
        <w:t>проинформировать</w:t>
      </w:r>
      <w:r w:rsidRPr="00FD7D45">
        <w:rPr>
          <w:lang w:val="ru-RU"/>
        </w:rPr>
        <w:t xml:space="preserve"> </w:t>
      </w:r>
      <w:r>
        <w:rPr>
          <w:lang w:val="ru-RU"/>
        </w:rPr>
        <w:t>партнеров</w:t>
      </w:r>
      <w:r w:rsidRPr="00FD7D45">
        <w:rPr>
          <w:lang w:val="ru-RU"/>
        </w:rPr>
        <w:t xml:space="preserve"> </w:t>
      </w:r>
      <w:r>
        <w:rPr>
          <w:lang w:val="ru-RU"/>
        </w:rPr>
        <w:t>и</w:t>
      </w:r>
      <w:r w:rsidRPr="00FD7D45">
        <w:rPr>
          <w:lang w:val="ru-RU"/>
        </w:rPr>
        <w:t xml:space="preserve"> </w:t>
      </w:r>
      <w:r>
        <w:rPr>
          <w:lang w:val="ru-RU"/>
        </w:rPr>
        <w:t>отобранных</w:t>
      </w:r>
      <w:r w:rsidRPr="00FD7D45">
        <w:rPr>
          <w:lang w:val="ru-RU"/>
        </w:rPr>
        <w:t xml:space="preserve"> </w:t>
      </w:r>
      <w:r>
        <w:rPr>
          <w:lang w:val="ru-RU"/>
        </w:rPr>
        <w:t>участников проекта</w:t>
      </w:r>
      <w:r w:rsidRPr="00FD7D45">
        <w:rPr>
          <w:lang w:val="ru-RU"/>
        </w:rPr>
        <w:t xml:space="preserve">. </w:t>
      </w:r>
    </w:p>
    <w:p w:rsidR="00730CB5" w:rsidRPr="00FD7D45" w:rsidRDefault="00730CB5" w:rsidP="00863E9B">
      <w:pPr>
        <w:numPr>
          <w:ilvl w:val="0"/>
          <w:numId w:val="2"/>
        </w:numPr>
        <w:snapToGrid w:val="0"/>
        <w:jc w:val="both"/>
        <w:rPr>
          <w:lang w:val="ru-RU"/>
        </w:rPr>
      </w:pPr>
      <w:r>
        <w:rPr>
          <w:lang w:val="ru-RU"/>
        </w:rPr>
        <w:t>Оплатить все командировочные расходы по поездкам в организации, участвующие в проекте, как часть расходов по оценке программы</w:t>
      </w:r>
      <w:r w:rsidRPr="00FD7D45">
        <w:rPr>
          <w:lang w:val="ru-RU"/>
        </w:rPr>
        <w:t>.</w:t>
      </w:r>
    </w:p>
    <w:p w:rsidR="00730CB5" w:rsidRPr="00EE2B41" w:rsidRDefault="00730CB5" w:rsidP="00863E9B">
      <w:pPr>
        <w:numPr>
          <w:ilvl w:val="0"/>
          <w:numId w:val="2"/>
        </w:numPr>
        <w:snapToGrid w:val="0"/>
        <w:jc w:val="both"/>
        <w:rPr>
          <w:lang w:val="ru-RU"/>
        </w:rPr>
      </w:pPr>
      <w:r>
        <w:rPr>
          <w:lang w:val="ru-RU"/>
        </w:rPr>
        <w:t>Оказать</w:t>
      </w:r>
      <w:r w:rsidRPr="00EE2B41">
        <w:rPr>
          <w:lang w:val="ru-RU"/>
        </w:rPr>
        <w:t xml:space="preserve"> </w:t>
      </w:r>
      <w:r>
        <w:rPr>
          <w:lang w:val="ru-RU"/>
        </w:rPr>
        <w:t>поддержку</w:t>
      </w:r>
      <w:r w:rsidRPr="00EE2B41">
        <w:rPr>
          <w:lang w:val="ru-RU"/>
        </w:rPr>
        <w:t xml:space="preserve"> </w:t>
      </w:r>
      <w:r>
        <w:rPr>
          <w:lang w:val="ru-RU"/>
        </w:rPr>
        <w:t>в</w:t>
      </w:r>
      <w:r w:rsidRPr="00EE2B41">
        <w:rPr>
          <w:lang w:val="ru-RU"/>
        </w:rPr>
        <w:t xml:space="preserve"> </w:t>
      </w:r>
      <w:r>
        <w:rPr>
          <w:lang w:val="ru-RU"/>
        </w:rPr>
        <w:t>определении</w:t>
      </w:r>
      <w:r w:rsidRPr="00EE2B41">
        <w:rPr>
          <w:lang w:val="ru-RU"/>
        </w:rPr>
        <w:t xml:space="preserve"> </w:t>
      </w:r>
      <w:r>
        <w:rPr>
          <w:lang w:val="ru-RU"/>
        </w:rPr>
        <w:t>ключевых</w:t>
      </w:r>
      <w:r w:rsidRPr="00EE2B41">
        <w:rPr>
          <w:lang w:val="ru-RU"/>
        </w:rPr>
        <w:t xml:space="preserve"> </w:t>
      </w:r>
      <w:r>
        <w:rPr>
          <w:lang w:val="ru-RU"/>
        </w:rPr>
        <w:t>участников</w:t>
      </w:r>
      <w:r w:rsidRPr="00EE2B41">
        <w:rPr>
          <w:lang w:val="ru-RU"/>
        </w:rPr>
        <w:t xml:space="preserve"> </w:t>
      </w:r>
      <w:r>
        <w:rPr>
          <w:lang w:val="ru-RU"/>
        </w:rPr>
        <w:t>для</w:t>
      </w:r>
      <w:r w:rsidRPr="00EE2B41">
        <w:rPr>
          <w:lang w:val="ru-RU"/>
        </w:rPr>
        <w:t xml:space="preserve"> </w:t>
      </w:r>
      <w:r>
        <w:rPr>
          <w:lang w:val="ru-RU"/>
        </w:rPr>
        <w:t>опроса, как части проведения оценки</w:t>
      </w:r>
      <w:r w:rsidRPr="00EE2B41">
        <w:rPr>
          <w:lang w:val="ru-RU"/>
        </w:rPr>
        <w:t>.</w:t>
      </w:r>
    </w:p>
    <w:p w:rsidR="00730CB5" w:rsidRPr="00EE2B41" w:rsidRDefault="00730CB5" w:rsidP="00863E9B">
      <w:pPr>
        <w:numPr>
          <w:ilvl w:val="0"/>
          <w:numId w:val="2"/>
        </w:numPr>
        <w:snapToGrid w:val="0"/>
        <w:jc w:val="both"/>
        <w:rPr>
          <w:color w:val="000000"/>
          <w:lang w:val="ru-RU"/>
        </w:rPr>
      </w:pPr>
      <w:r>
        <w:rPr>
          <w:lang w:val="ru-RU"/>
        </w:rPr>
        <w:t>Сотрудники</w:t>
      </w:r>
      <w:r w:rsidRPr="00EE2B41">
        <w:rPr>
          <w:lang w:val="ru-RU"/>
        </w:rPr>
        <w:t xml:space="preserve">, </w:t>
      </w:r>
      <w:r>
        <w:rPr>
          <w:lang w:val="ru-RU"/>
        </w:rPr>
        <w:t>участвующие</w:t>
      </w:r>
      <w:r w:rsidRPr="00EE2B41">
        <w:rPr>
          <w:lang w:val="ru-RU"/>
        </w:rPr>
        <w:t xml:space="preserve"> </w:t>
      </w:r>
      <w:r>
        <w:rPr>
          <w:lang w:val="ru-RU"/>
        </w:rPr>
        <w:t>в</w:t>
      </w:r>
      <w:r w:rsidRPr="00EE2B41">
        <w:rPr>
          <w:lang w:val="ru-RU"/>
        </w:rPr>
        <w:t xml:space="preserve"> </w:t>
      </w:r>
      <w:r>
        <w:rPr>
          <w:lang w:val="ru-RU"/>
        </w:rPr>
        <w:t>реализации</w:t>
      </w:r>
      <w:r w:rsidRPr="00EE2B41">
        <w:rPr>
          <w:lang w:val="ru-RU"/>
        </w:rPr>
        <w:t xml:space="preserve"> </w:t>
      </w:r>
      <w:r>
        <w:rPr>
          <w:lang w:val="ru-RU"/>
        </w:rPr>
        <w:t>программы</w:t>
      </w:r>
      <w:r w:rsidRPr="00EE2B41">
        <w:rPr>
          <w:lang w:val="ru-RU"/>
        </w:rPr>
        <w:t xml:space="preserve">, </w:t>
      </w:r>
      <w:r>
        <w:rPr>
          <w:lang w:val="ru-RU"/>
        </w:rPr>
        <w:t>будут</w:t>
      </w:r>
      <w:r w:rsidRPr="00EE2B41">
        <w:rPr>
          <w:lang w:val="ru-RU"/>
        </w:rPr>
        <w:t xml:space="preserve"> </w:t>
      </w:r>
      <w:r>
        <w:rPr>
          <w:lang w:val="ru-RU"/>
        </w:rPr>
        <w:t>отвечать</w:t>
      </w:r>
      <w:r w:rsidRPr="00EE2B41">
        <w:rPr>
          <w:lang w:val="ru-RU"/>
        </w:rPr>
        <w:t xml:space="preserve"> </w:t>
      </w:r>
      <w:r>
        <w:rPr>
          <w:lang w:val="ru-RU"/>
        </w:rPr>
        <w:t>за</w:t>
      </w:r>
      <w:r w:rsidRPr="00EE2B41">
        <w:rPr>
          <w:lang w:val="ru-RU"/>
        </w:rPr>
        <w:t xml:space="preserve"> </w:t>
      </w:r>
      <w:r>
        <w:rPr>
          <w:lang w:val="ru-RU"/>
        </w:rPr>
        <w:t>поддержание</w:t>
      </w:r>
      <w:r w:rsidRPr="00EE2B41">
        <w:rPr>
          <w:lang w:val="ru-RU"/>
        </w:rPr>
        <w:t xml:space="preserve"> </w:t>
      </w:r>
      <w:r>
        <w:rPr>
          <w:lang w:val="ru-RU"/>
        </w:rPr>
        <w:t>связи</w:t>
      </w:r>
      <w:r w:rsidRPr="00EE2B41">
        <w:rPr>
          <w:lang w:val="ru-RU"/>
        </w:rPr>
        <w:t xml:space="preserve"> </w:t>
      </w:r>
      <w:r>
        <w:rPr>
          <w:lang w:val="ru-RU"/>
        </w:rPr>
        <w:t>с</w:t>
      </w:r>
      <w:r w:rsidRPr="00EE2B41">
        <w:rPr>
          <w:lang w:val="ru-RU"/>
        </w:rPr>
        <w:t xml:space="preserve"> </w:t>
      </w:r>
      <w:r>
        <w:rPr>
          <w:lang w:val="ru-RU"/>
        </w:rPr>
        <w:t>партнерами</w:t>
      </w:r>
      <w:r w:rsidRPr="00EE2B41">
        <w:rPr>
          <w:lang w:val="ru-RU"/>
        </w:rPr>
        <w:t xml:space="preserve">, </w:t>
      </w:r>
      <w:r>
        <w:rPr>
          <w:lang w:val="ru-RU"/>
        </w:rPr>
        <w:t>материально</w:t>
      </w:r>
      <w:r w:rsidRPr="00EE2B41">
        <w:rPr>
          <w:lang w:val="ru-RU"/>
        </w:rPr>
        <w:t>-</w:t>
      </w:r>
      <w:r>
        <w:rPr>
          <w:lang w:val="ru-RU"/>
        </w:rPr>
        <w:t>техническое</w:t>
      </w:r>
      <w:r w:rsidRPr="00EE2B41">
        <w:rPr>
          <w:lang w:val="ru-RU"/>
        </w:rPr>
        <w:t xml:space="preserve"> </w:t>
      </w:r>
      <w:r>
        <w:rPr>
          <w:lang w:val="ru-RU"/>
        </w:rPr>
        <w:t>обеспечение и предоставление соответствующей документации и обратной связи с командой оценки.</w:t>
      </w:r>
    </w:p>
    <w:p w:rsidR="00730CB5" w:rsidRPr="00EE2B41" w:rsidRDefault="00730CB5" w:rsidP="00863E9B">
      <w:pPr>
        <w:numPr>
          <w:ilvl w:val="0"/>
          <w:numId w:val="2"/>
        </w:numPr>
        <w:snapToGrid w:val="0"/>
        <w:jc w:val="both"/>
        <w:rPr>
          <w:lang w:val="ru-RU"/>
        </w:rPr>
      </w:pPr>
      <w:r>
        <w:rPr>
          <w:rFonts w:eastAsia="Batang"/>
          <w:lang w:val="ru-RU"/>
        </w:rPr>
        <w:t>Покрывать</w:t>
      </w:r>
      <w:r w:rsidRPr="00EE2B41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любые</w:t>
      </w:r>
      <w:r w:rsidRPr="00EE2B41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затраты</w:t>
      </w:r>
      <w:r w:rsidRPr="00EE2B41">
        <w:rPr>
          <w:rFonts w:eastAsia="Batang"/>
          <w:lang w:val="ru-RU"/>
        </w:rPr>
        <w:t xml:space="preserve">, </w:t>
      </w:r>
      <w:r>
        <w:rPr>
          <w:rFonts w:eastAsia="Batang"/>
          <w:lang w:val="ru-RU"/>
        </w:rPr>
        <w:t>связанные</w:t>
      </w:r>
      <w:r w:rsidRPr="00EE2B41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с</w:t>
      </w:r>
      <w:r w:rsidRPr="00EE2B41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проведением</w:t>
      </w:r>
      <w:r w:rsidRPr="00EE2B41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обучающих</w:t>
      </w:r>
      <w:r w:rsidRPr="00EE2B41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семинаров</w:t>
      </w:r>
      <w:r w:rsidRPr="00EE2B41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для участников во время распространения результатов.</w:t>
      </w:r>
    </w:p>
    <w:p w:rsidR="00730CB5" w:rsidRPr="00084467" w:rsidRDefault="00730CB5" w:rsidP="00863E9B">
      <w:pPr>
        <w:numPr>
          <w:ilvl w:val="0"/>
          <w:numId w:val="2"/>
        </w:numPr>
        <w:snapToGrid w:val="0"/>
        <w:jc w:val="both"/>
        <w:rPr>
          <w:lang w:val="ru-RU"/>
        </w:rPr>
      </w:pPr>
      <w:r>
        <w:rPr>
          <w:rFonts w:eastAsia="Batang"/>
          <w:lang w:val="ru-RU"/>
        </w:rPr>
        <w:t>Организовать</w:t>
      </w:r>
      <w:r w:rsidRPr="00084467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начальную</w:t>
      </w:r>
      <w:r w:rsidRPr="00084467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встречу</w:t>
      </w:r>
      <w:r w:rsidRPr="00084467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между</w:t>
      </w:r>
      <w:r w:rsidRPr="00084467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консультантами</w:t>
      </w:r>
      <w:r w:rsidRPr="00084467">
        <w:rPr>
          <w:rFonts w:eastAsia="Batang"/>
          <w:lang w:val="ru-RU"/>
        </w:rPr>
        <w:t xml:space="preserve">, </w:t>
      </w:r>
      <w:r>
        <w:rPr>
          <w:rFonts w:eastAsia="Batang"/>
          <w:lang w:val="ru-RU"/>
        </w:rPr>
        <w:t>партнерами</w:t>
      </w:r>
      <w:r w:rsidRPr="00084467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и</w:t>
      </w:r>
      <w:r w:rsidRPr="00084467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участниками</w:t>
      </w:r>
      <w:r w:rsidRPr="00084467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до</w:t>
      </w:r>
      <w:r w:rsidRPr="00084467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запланированного</w:t>
      </w:r>
      <w:r w:rsidRPr="00084467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начала выполнения задания по оценке</w:t>
      </w:r>
      <w:r w:rsidRPr="00084467">
        <w:rPr>
          <w:lang w:val="ru-RU"/>
        </w:rPr>
        <w:t>.</w:t>
      </w:r>
    </w:p>
    <w:p w:rsidR="00730CB5" w:rsidRPr="00084467" w:rsidRDefault="00730CB5" w:rsidP="00864EC5">
      <w:pPr>
        <w:jc w:val="both"/>
        <w:rPr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6"/>
      </w:tblGrid>
      <w:tr w:rsidR="00730CB5" w:rsidRPr="005213F3" w:rsidTr="0045612A">
        <w:tc>
          <w:tcPr>
            <w:tcW w:w="8856" w:type="dxa"/>
            <w:shd w:val="clear" w:color="auto" w:fill="D9D9D9"/>
          </w:tcPr>
          <w:p w:rsidR="00730CB5" w:rsidRPr="005213F3" w:rsidRDefault="00730CB5" w:rsidP="0045612A">
            <w:pPr>
              <w:jc w:val="both"/>
              <w:rPr>
                <w:b/>
                <w:lang w:val="en-GB"/>
              </w:rPr>
            </w:pPr>
            <w:r w:rsidRPr="005213F3">
              <w:rPr>
                <w:b/>
                <w:lang w:val="en-GB"/>
              </w:rPr>
              <w:t>8.</w:t>
            </w:r>
            <w:r w:rsidRPr="00084467">
              <w:rPr>
                <w:b/>
              </w:rPr>
              <w:t xml:space="preserve"> </w:t>
            </w:r>
            <w:r>
              <w:rPr>
                <w:b/>
                <w:lang w:val="ru-RU"/>
              </w:rPr>
              <w:t>Надзор и управление заданием</w:t>
            </w:r>
            <w:r w:rsidRPr="005213F3">
              <w:rPr>
                <w:b/>
                <w:lang w:val="en-GB"/>
              </w:rPr>
              <w:t xml:space="preserve"> </w:t>
            </w:r>
          </w:p>
        </w:tc>
      </w:tr>
    </w:tbl>
    <w:p w:rsidR="00730CB5" w:rsidRPr="005213F3" w:rsidRDefault="00730CB5" w:rsidP="00864EC5">
      <w:pPr>
        <w:jc w:val="both"/>
        <w:rPr>
          <w:b/>
          <w:lang w:val="en-GB"/>
        </w:rPr>
      </w:pPr>
    </w:p>
    <w:p w:rsidR="00730CB5" w:rsidRPr="00084467" w:rsidRDefault="00730CB5" w:rsidP="00864EC5">
      <w:pPr>
        <w:jc w:val="both"/>
        <w:rPr>
          <w:lang w:val="ru-RU"/>
        </w:rPr>
      </w:pPr>
      <w:r>
        <w:rPr>
          <w:lang w:val="ru-RU"/>
        </w:rPr>
        <w:t>Консультанты будут работать под надзором СКК и ФРЗ-ГФ директора проекта при техническом руководстве со стороны ГФ и группы МиО. Минздрав (регионального уровня) обеспечивает дальнейшее руководство по обзору деятельности по борьбе с туберкулезом в рамках гранта</w:t>
      </w:r>
      <w:r w:rsidRPr="00084467">
        <w:rPr>
          <w:lang w:val="ru-RU"/>
        </w:rPr>
        <w:t>.</w:t>
      </w:r>
    </w:p>
    <w:p w:rsidR="00730CB5" w:rsidRPr="00084467" w:rsidRDefault="00730CB5" w:rsidP="00864EC5">
      <w:pPr>
        <w:jc w:val="both"/>
        <w:rPr>
          <w:b/>
          <w:lang w:val="ru-RU"/>
        </w:rPr>
      </w:pPr>
    </w:p>
    <w:p w:rsidR="00730CB5" w:rsidRPr="00084467" w:rsidRDefault="00730CB5" w:rsidP="00535039">
      <w:pPr>
        <w:jc w:val="both"/>
        <w:rPr>
          <w:b/>
          <w:lang w:val="ru-RU"/>
        </w:rPr>
      </w:pPr>
    </w:p>
    <w:p w:rsidR="00730CB5" w:rsidRPr="00084467" w:rsidRDefault="00730CB5" w:rsidP="00535039">
      <w:pPr>
        <w:jc w:val="both"/>
        <w:rPr>
          <w:b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6"/>
      </w:tblGrid>
      <w:tr w:rsidR="00730CB5" w:rsidRPr="005213F3" w:rsidTr="0045612A">
        <w:tc>
          <w:tcPr>
            <w:tcW w:w="8856" w:type="dxa"/>
            <w:shd w:val="clear" w:color="auto" w:fill="D9D9D9"/>
          </w:tcPr>
          <w:p w:rsidR="00730CB5" w:rsidRPr="005213F3" w:rsidRDefault="00730CB5" w:rsidP="0045612A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Pr="005213F3">
              <w:rPr>
                <w:b/>
              </w:rPr>
              <w:t xml:space="preserve">. </w:t>
            </w:r>
            <w:r>
              <w:rPr>
                <w:b/>
                <w:lang w:val="ru-RU"/>
              </w:rPr>
              <w:t>Временные рамки</w:t>
            </w:r>
          </w:p>
        </w:tc>
      </w:tr>
    </w:tbl>
    <w:p w:rsidR="00730CB5" w:rsidRPr="005213F3" w:rsidRDefault="00730CB5" w:rsidP="001E4BCE">
      <w:pPr>
        <w:jc w:val="both"/>
        <w:rPr>
          <w:b/>
        </w:rPr>
      </w:pPr>
    </w:p>
    <w:p w:rsidR="00730CB5" w:rsidRPr="00084467" w:rsidRDefault="00730CB5" w:rsidP="001E4BCE">
      <w:pPr>
        <w:jc w:val="both"/>
        <w:rPr>
          <w:b/>
          <w:lang w:val="ru-RU"/>
        </w:rPr>
      </w:pPr>
      <w:r>
        <w:rPr>
          <w:lang w:val="ru-RU"/>
        </w:rPr>
        <w:t>Услуги</w:t>
      </w:r>
      <w:r w:rsidRPr="00084467">
        <w:rPr>
          <w:lang w:val="ru-RU"/>
        </w:rPr>
        <w:t xml:space="preserve"> </w:t>
      </w:r>
      <w:r>
        <w:rPr>
          <w:lang w:val="ru-RU"/>
        </w:rPr>
        <w:t>консультантов</w:t>
      </w:r>
      <w:r w:rsidRPr="00084467">
        <w:rPr>
          <w:lang w:val="ru-RU"/>
        </w:rPr>
        <w:t xml:space="preserve"> </w:t>
      </w:r>
      <w:r>
        <w:rPr>
          <w:lang w:val="ru-RU"/>
        </w:rPr>
        <w:t>по</w:t>
      </w:r>
      <w:r w:rsidRPr="00084467">
        <w:rPr>
          <w:lang w:val="ru-RU"/>
        </w:rPr>
        <w:t xml:space="preserve"> </w:t>
      </w:r>
      <w:r>
        <w:rPr>
          <w:lang w:val="ru-RU"/>
        </w:rPr>
        <w:t>оценке</w:t>
      </w:r>
      <w:r w:rsidRPr="00084467">
        <w:rPr>
          <w:lang w:val="ru-RU"/>
        </w:rPr>
        <w:t xml:space="preserve"> </w:t>
      </w:r>
      <w:r>
        <w:rPr>
          <w:lang w:val="ru-RU"/>
        </w:rPr>
        <w:t>предварительно</w:t>
      </w:r>
      <w:r w:rsidRPr="00084467">
        <w:rPr>
          <w:lang w:val="ru-RU"/>
        </w:rPr>
        <w:t xml:space="preserve"> </w:t>
      </w:r>
      <w:r>
        <w:rPr>
          <w:lang w:val="ru-RU"/>
        </w:rPr>
        <w:t>запланированы</w:t>
      </w:r>
      <w:r w:rsidRPr="00084467">
        <w:rPr>
          <w:lang w:val="ru-RU"/>
        </w:rPr>
        <w:t xml:space="preserve"> </w:t>
      </w:r>
      <w:r>
        <w:rPr>
          <w:lang w:val="ru-RU"/>
        </w:rPr>
        <w:t>на</w:t>
      </w:r>
      <w:r w:rsidRPr="00084467">
        <w:rPr>
          <w:lang w:val="ru-RU"/>
        </w:rPr>
        <w:t xml:space="preserve"> </w:t>
      </w:r>
      <w:r>
        <w:rPr>
          <w:lang w:val="ru-RU"/>
        </w:rPr>
        <w:t xml:space="preserve">период </w:t>
      </w:r>
      <w:r>
        <w:rPr>
          <w:b/>
          <w:lang w:val="ru-RU"/>
        </w:rPr>
        <w:t xml:space="preserve">1 Марта </w:t>
      </w:r>
      <w:r w:rsidRPr="00084467">
        <w:rPr>
          <w:b/>
          <w:lang w:val="ru-RU"/>
        </w:rPr>
        <w:t>2011</w:t>
      </w:r>
      <w:r>
        <w:rPr>
          <w:b/>
          <w:lang w:val="ru-RU"/>
        </w:rPr>
        <w:t xml:space="preserve"> – 15 мая</w:t>
      </w:r>
      <w:r w:rsidRPr="00084467">
        <w:rPr>
          <w:b/>
          <w:lang w:val="ru-RU"/>
        </w:rPr>
        <w:t>, 2011</w:t>
      </w:r>
    </w:p>
    <w:p w:rsidR="00730CB5" w:rsidRPr="00084467" w:rsidRDefault="00730CB5" w:rsidP="001E4BCE">
      <w:pPr>
        <w:pStyle w:val="DefaultText"/>
        <w:tabs>
          <w:tab w:val="left" w:pos="555"/>
          <w:tab w:val="left" w:pos="1125"/>
          <w:tab w:val="left" w:pos="1695"/>
          <w:tab w:val="left" w:pos="2265"/>
          <w:tab w:val="left" w:pos="2835"/>
          <w:tab w:val="left" w:pos="3405"/>
          <w:tab w:val="left" w:pos="3975"/>
          <w:tab w:val="left" w:pos="4545"/>
          <w:tab w:val="left" w:pos="5115"/>
          <w:tab w:val="left" w:pos="5685"/>
          <w:tab w:val="left" w:pos="6248"/>
          <w:tab w:val="left" w:pos="6819"/>
          <w:tab w:val="left" w:pos="7296"/>
          <w:tab w:val="left" w:pos="7920"/>
          <w:tab w:val="left" w:pos="8640"/>
        </w:tabs>
        <w:jc w:val="both"/>
        <w:rPr>
          <w:b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08"/>
        <w:gridCol w:w="2448"/>
      </w:tblGrid>
      <w:tr w:rsidR="00730CB5" w:rsidRPr="005213F3" w:rsidTr="00A05E5A">
        <w:trPr>
          <w:cantSplit/>
        </w:trPr>
        <w:tc>
          <w:tcPr>
            <w:tcW w:w="8856" w:type="dxa"/>
            <w:gridSpan w:val="2"/>
            <w:shd w:val="clear" w:color="auto" w:fill="E6E6E6"/>
          </w:tcPr>
          <w:p w:rsidR="00730CB5" w:rsidRPr="005213F3" w:rsidRDefault="00730CB5" w:rsidP="00A05E5A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ru-RU"/>
              </w:rPr>
              <w:t>Предварительный график</w:t>
            </w:r>
            <w:r w:rsidRPr="005213F3">
              <w:rPr>
                <w:b/>
                <w:bCs/>
                <w:szCs w:val="24"/>
              </w:rPr>
              <w:t xml:space="preserve"> (</w:t>
            </w:r>
            <w:r>
              <w:rPr>
                <w:b/>
                <w:bCs/>
                <w:szCs w:val="24"/>
                <w:lang w:val="ru-RU"/>
              </w:rPr>
              <w:t>Российская Федерация</w:t>
            </w:r>
            <w:r w:rsidRPr="005213F3">
              <w:rPr>
                <w:b/>
                <w:bCs/>
                <w:szCs w:val="24"/>
              </w:rPr>
              <w:t>)</w:t>
            </w:r>
          </w:p>
          <w:p w:rsidR="00730CB5" w:rsidRPr="005213F3" w:rsidRDefault="00730CB5" w:rsidP="00A05E5A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both"/>
              <w:rPr>
                <w:b/>
                <w:bCs/>
                <w:szCs w:val="24"/>
              </w:rPr>
            </w:pPr>
          </w:p>
        </w:tc>
      </w:tr>
      <w:tr w:rsidR="00730CB5" w:rsidRPr="005213F3" w:rsidTr="00A05E5A">
        <w:tc>
          <w:tcPr>
            <w:tcW w:w="6408" w:type="dxa"/>
          </w:tcPr>
          <w:p w:rsidR="00730CB5" w:rsidRPr="005213F3" w:rsidRDefault="00730CB5" w:rsidP="00A05E5A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ru-RU"/>
              </w:rPr>
              <w:t>Команда оценки</w:t>
            </w:r>
          </w:p>
        </w:tc>
        <w:tc>
          <w:tcPr>
            <w:tcW w:w="2448" w:type="dxa"/>
          </w:tcPr>
          <w:p w:rsidR="00730CB5" w:rsidRPr="005213F3" w:rsidRDefault="00730CB5" w:rsidP="00A05E5A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both"/>
              <w:rPr>
                <w:szCs w:val="24"/>
              </w:rPr>
            </w:pPr>
          </w:p>
        </w:tc>
      </w:tr>
      <w:tr w:rsidR="00730CB5" w:rsidRPr="005213F3" w:rsidTr="00A05E5A">
        <w:tc>
          <w:tcPr>
            <w:tcW w:w="6408" w:type="dxa"/>
          </w:tcPr>
          <w:p w:rsidR="00730CB5" w:rsidRPr="00193A7C" w:rsidRDefault="00730CB5" w:rsidP="00A05E5A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Координирование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с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СКК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и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ОР</w:t>
            </w:r>
            <w:r w:rsidRPr="00193A7C">
              <w:rPr>
                <w:szCs w:val="24"/>
                <w:lang w:val="ru-RU"/>
              </w:rPr>
              <w:t xml:space="preserve">, </w:t>
            </w:r>
            <w:r>
              <w:rPr>
                <w:szCs w:val="24"/>
                <w:lang w:val="ru-RU"/>
              </w:rPr>
              <w:t>завершение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и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согласование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ТЗ</w:t>
            </w:r>
            <w:r w:rsidRPr="00193A7C">
              <w:rPr>
                <w:szCs w:val="24"/>
                <w:lang w:val="ru-RU"/>
              </w:rPr>
              <w:t xml:space="preserve">, </w:t>
            </w:r>
            <w:r>
              <w:rPr>
                <w:szCs w:val="24"/>
                <w:lang w:val="ru-RU"/>
              </w:rPr>
              <w:t>проверка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плана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работы</w:t>
            </w:r>
            <w:r w:rsidRPr="00193A7C">
              <w:rPr>
                <w:szCs w:val="24"/>
                <w:lang w:val="ru-RU"/>
              </w:rPr>
              <w:t xml:space="preserve">; </w:t>
            </w:r>
            <w:r>
              <w:rPr>
                <w:szCs w:val="24"/>
                <w:lang w:val="ru-RU"/>
              </w:rPr>
              <w:t>имеющихся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документов</w:t>
            </w:r>
            <w:r w:rsidRPr="00193A7C">
              <w:rPr>
                <w:szCs w:val="24"/>
                <w:lang w:val="ru-RU"/>
              </w:rPr>
              <w:t xml:space="preserve">, </w:t>
            </w:r>
            <w:r>
              <w:rPr>
                <w:szCs w:val="24"/>
                <w:lang w:val="ru-RU"/>
              </w:rPr>
              <w:t>оценка методологий</w:t>
            </w:r>
            <w:r w:rsidRPr="00193A7C">
              <w:rPr>
                <w:szCs w:val="24"/>
                <w:lang w:val="ru-RU"/>
              </w:rPr>
              <w:t xml:space="preserve">, </w:t>
            </w:r>
            <w:r>
              <w:rPr>
                <w:szCs w:val="24"/>
                <w:lang w:val="ru-RU"/>
              </w:rPr>
              <w:t>кабинетный обзор соответствующих документов</w:t>
            </w:r>
            <w:r w:rsidRPr="00193A7C">
              <w:rPr>
                <w:szCs w:val="24"/>
                <w:lang w:val="ru-RU"/>
              </w:rPr>
              <w:t>,</w:t>
            </w:r>
            <w:r>
              <w:rPr>
                <w:szCs w:val="24"/>
                <w:lang w:val="ru-RU"/>
              </w:rPr>
              <w:t xml:space="preserve"> беседы с членами СКК и ОР</w:t>
            </w:r>
            <w:r w:rsidRPr="00193A7C">
              <w:rPr>
                <w:szCs w:val="24"/>
                <w:lang w:val="ru-RU"/>
              </w:rPr>
              <w:t xml:space="preserve">. </w:t>
            </w:r>
          </w:p>
        </w:tc>
        <w:tc>
          <w:tcPr>
            <w:tcW w:w="2448" w:type="dxa"/>
          </w:tcPr>
          <w:p w:rsidR="00730CB5" w:rsidRPr="00743485" w:rsidRDefault="00730CB5" w:rsidP="00087700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Март</w:t>
            </w:r>
            <w:r w:rsidRPr="005213F3">
              <w:rPr>
                <w:szCs w:val="24"/>
              </w:rPr>
              <w:t xml:space="preserve"> </w:t>
            </w:r>
            <w:r>
              <w:rPr>
                <w:szCs w:val="24"/>
              </w:rPr>
              <w:t>1</w:t>
            </w:r>
            <w:r w:rsidRPr="005213F3">
              <w:rPr>
                <w:szCs w:val="24"/>
              </w:rPr>
              <w:t xml:space="preserve">- </w:t>
            </w:r>
            <w:r>
              <w:rPr>
                <w:szCs w:val="24"/>
              </w:rPr>
              <w:t>10</w:t>
            </w:r>
            <w:r w:rsidRPr="005213F3">
              <w:rPr>
                <w:szCs w:val="24"/>
              </w:rPr>
              <w:t>, 201</w:t>
            </w:r>
            <w:r>
              <w:rPr>
                <w:szCs w:val="24"/>
                <w:lang w:val="ru-RU"/>
              </w:rPr>
              <w:t>1</w:t>
            </w:r>
          </w:p>
        </w:tc>
      </w:tr>
      <w:tr w:rsidR="00730CB5" w:rsidRPr="005213F3" w:rsidTr="00A05E5A">
        <w:tc>
          <w:tcPr>
            <w:tcW w:w="6408" w:type="dxa"/>
          </w:tcPr>
          <w:p w:rsidR="00730CB5" w:rsidRPr="00193A7C" w:rsidRDefault="00730CB5" w:rsidP="00A05E5A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Продолжение обсуждений с ОР и СР</w:t>
            </w:r>
            <w:r w:rsidRPr="00193A7C">
              <w:rPr>
                <w:szCs w:val="24"/>
                <w:lang w:val="ru-RU"/>
              </w:rPr>
              <w:t>.</w:t>
            </w:r>
          </w:p>
        </w:tc>
        <w:tc>
          <w:tcPr>
            <w:tcW w:w="2448" w:type="dxa"/>
          </w:tcPr>
          <w:p w:rsidR="00730CB5" w:rsidRPr="005213F3" w:rsidRDefault="00730CB5" w:rsidP="00087700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both"/>
              <w:rPr>
                <w:szCs w:val="24"/>
              </w:rPr>
            </w:pPr>
            <w:r>
              <w:rPr>
                <w:szCs w:val="24"/>
                <w:lang w:val="ru-RU"/>
              </w:rPr>
              <w:t>Март</w:t>
            </w:r>
            <w:r>
              <w:rPr>
                <w:szCs w:val="24"/>
              </w:rPr>
              <w:t xml:space="preserve"> 13-24</w:t>
            </w:r>
            <w:r w:rsidRPr="005213F3">
              <w:rPr>
                <w:szCs w:val="24"/>
              </w:rPr>
              <w:t>,</w:t>
            </w:r>
            <w:r>
              <w:rPr>
                <w:szCs w:val="24"/>
                <w:lang w:val="ru-RU"/>
              </w:rPr>
              <w:t xml:space="preserve"> </w:t>
            </w:r>
            <w:r w:rsidRPr="005213F3">
              <w:rPr>
                <w:szCs w:val="24"/>
              </w:rPr>
              <w:t>2010</w:t>
            </w:r>
          </w:p>
        </w:tc>
      </w:tr>
      <w:tr w:rsidR="00730CB5" w:rsidRPr="005213F3" w:rsidTr="00A05E5A">
        <w:tc>
          <w:tcPr>
            <w:tcW w:w="6408" w:type="dxa"/>
          </w:tcPr>
          <w:p w:rsidR="00730CB5" w:rsidRPr="00193A7C" w:rsidRDefault="00730CB5" w:rsidP="00A05E5A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Рабочие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поездки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в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отобранные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организации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СР</w:t>
            </w:r>
            <w:r w:rsidRPr="00193A7C">
              <w:rPr>
                <w:szCs w:val="24"/>
                <w:lang w:val="ru-RU"/>
              </w:rPr>
              <w:t xml:space="preserve">, </w:t>
            </w:r>
            <w:r>
              <w:rPr>
                <w:szCs w:val="24"/>
                <w:lang w:val="ru-RU"/>
              </w:rPr>
              <w:t>участвующие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в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реализации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и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медицинские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учреждения</w:t>
            </w:r>
            <w:r w:rsidRPr="00193A7C">
              <w:rPr>
                <w:szCs w:val="24"/>
                <w:lang w:val="ru-RU"/>
              </w:rPr>
              <w:t xml:space="preserve">, </w:t>
            </w:r>
            <w:r>
              <w:rPr>
                <w:szCs w:val="24"/>
                <w:lang w:val="ru-RU"/>
              </w:rPr>
              <w:t>для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наблюдения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за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реализацией</w:t>
            </w:r>
            <w:r w:rsidRPr="00193A7C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программы на местах</w:t>
            </w:r>
          </w:p>
        </w:tc>
        <w:tc>
          <w:tcPr>
            <w:tcW w:w="2448" w:type="dxa"/>
          </w:tcPr>
          <w:p w:rsidR="00730CB5" w:rsidRPr="005213F3" w:rsidRDefault="00730CB5" w:rsidP="00087700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both"/>
              <w:rPr>
                <w:szCs w:val="24"/>
              </w:rPr>
            </w:pPr>
            <w:r>
              <w:rPr>
                <w:szCs w:val="24"/>
                <w:lang w:val="ru-RU"/>
              </w:rPr>
              <w:t>Март-Апрель</w:t>
            </w:r>
            <w:r>
              <w:rPr>
                <w:szCs w:val="24"/>
              </w:rPr>
              <w:t xml:space="preserve"> 2011</w:t>
            </w:r>
          </w:p>
        </w:tc>
      </w:tr>
      <w:tr w:rsidR="00730CB5" w:rsidRPr="005213F3" w:rsidTr="00A05E5A">
        <w:trPr>
          <w:trHeight w:val="255"/>
        </w:trPr>
        <w:tc>
          <w:tcPr>
            <w:tcW w:w="6408" w:type="dxa"/>
          </w:tcPr>
          <w:p w:rsidR="00730CB5" w:rsidRPr="00743485" w:rsidRDefault="00730CB5" w:rsidP="00A05E5A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Обсуждение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с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представителями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руководства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регионального Минздрава</w:t>
            </w:r>
            <w:r w:rsidRPr="00D605C8">
              <w:rPr>
                <w:szCs w:val="24"/>
                <w:lang w:val="ru-RU"/>
              </w:rPr>
              <w:t xml:space="preserve">, </w:t>
            </w:r>
            <w:r>
              <w:rPr>
                <w:szCs w:val="24"/>
                <w:lang w:val="ru-RU"/>
              </w:rPr>
              <w:t>и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синтез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результатов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оценки, прояснение вопросов, формулирование предварительных результатов и рекомендаций. Написание</w:t>
            </w:r>
            <w:r w:rsidRPr="00743485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отчета</w:t>
            </w:r>
            <w:r w:rsidRPr="00743485">
              <w:rPr>
                <w:szCs w:val="24"/>
                <w:lang w:val="ru-RU"/>
              </w:rPr>
              <w:t xml:space="preserve">. </w:t>
            </w:r>
          </w:p>
        </w:tc>
        <w:tc>
          <w:tcPr>
            <w:tcW w:w="2448" w:type="dxa"/>
          </w:tcPr>
          <w:p w:rsidR="00730CB5" w:rsidRPr="005213F3" w:rsidRDefault="00730CB5" w:rsidP="00087700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both"/>
              <w:rPr>
                <w:szCs w:val="24"/>
              </w:rPr>
            </w:pPr>
            <w:r>
              <w:rPr>
                <w:szCs w:val="24"/>
                <w:lang w:val="ru-RU"/>
              </w:rPr>
              <w:t>Март 25</w:t>
            </w:r>
            <w:r>
              <w:rPr>
                <w:szCs w:val="24"/>
              </w:rPr>
              <w:t xml:space="preserve">- </w:t>
            </w:r>
            <w:r>
              <w:rPr>
                <w:szCs w:val="24"/>
                <w:lang w:val="ru-RU"/>
              </w:rPr>
              <w:t>Апрель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25</w:t>
            </w:r>
            <w:r w:rsidRPr="005213F3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Pr="005213F3">
              <w:rPr>
                <w:szCs w:val="24"/>
              </w:rPr>
              <w:t>201</w:t>
            </w:r>
            <w:r>
              <w:rPr>
                <w:szCs w:val="24"/>
              </w:rPr>
              <w:t>1</w:t>
            </w:r>
          </w:p>
        </w:tc>
      </w:tr>
      <w:tr w:rsidR="00730CB5" w:rsidRPr="005213F3" w:rsidTr="00A05E5A">
        <w:trPr>
          <w:trHeight w:val="255"/>
        </w:trPr>
        <w:tc>
          <w:tcPr>
            <w:tcW w:w="6408" w:type="dxa"/>
          </w:tcPr>
          <w:p w:rsidR="00730CB5" w:rsidRPr="00D605C8" w:rsidRDefault="00730CB5" w:rsidP="00A05E5A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Подготовка</w:t>
            </w:r>
            <w:r w:rsidRPr="00F53CEE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проекта</w:t>
            </w:r>
            <w:r w:rsidRPr="00F53CEE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отчета</w:t>
            </w:r>
            <w:r w:rsidRPr="00F53CEE">
              <w:rPr>
                <w:szCs w:val="24"/>
                <w:lang w:val="ru-RU"/>
              </w:rPr>
              <w:t xml:space="preserve">. </w:t>
            </w:r>
            <w:r>
              <w:rPr>
                <w:szCs w:val="24"/>
                <w:lang w:val="ru-RU"/>
              </w:rPr>
              <w:t>Подробное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информирование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через</w:t>
            </w:r>
            <w:r w:rsidRPr="00D605C8">
              <w:rPr>
                <w:szCs w:val="24"/>
                <w:lang w:val="ru-RU"/>
              </w:rPr>
              <w:t xml:space="preserve"> </w:t>
            </w:r>
            <w:r w:rsidRPr="00D605C8">
              <w:rPr>
                <w:i/>
                <w:szCs w:val="24"/>
              </w:rPr>
              <w:t>power</w:t>
            </w:r>
            <w:r w:rsidRPr="00D605C8">
              <w:rPr>
                <w:i/>
                <w:szCs w:val="24"/>
                <w:lang w:val="ru-RU"/>
              </w:rPr>
              <w:t xml:space="preserve"> </w:t>
            </w:r>
            <w:r w:rsidRPr="00D605C8">
              <w:rPr>
                <w:i/>
                <w:szCs w:val="24"/>
              </w:rPr>
              <w:t>point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ФРЗ</w:t>
            </w:r>
            <w:r w:rsidRPr="00D605C8">
              <w:rPr>
                <w:szCs w:val="24"/>
                <w:lang w:val="ru-RU"/>
              </w:rPr>
              <w:t xml:space="preserve">, </w:t>
            </w:r>
            <w:r>
              <w:rPr>
                <w:szCs w:val="24"/>
                <w:lang w:val="ru-RU"/>
              </w:rPr>
              <w:t>СКК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и</w:t>
            </w:r>
            <w:r w:rsidRPr="00D605C8">
              <w:rPr>
                <w:szCs w:val="24"/>
                <w:lang w:val="ru-RU"/>
              </w:rPr>
              <w:t xml:space="preserve"> </w:t>
            </w:r>
            <w:r w:rsidRPr="005213F3">
              <w:rPr>
                <w:szCs w:val="24"/>
              </w:rPr>
              <w:t>CCM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и других участников, представление заключительного отчета.</w:t>
            </w:r>
          </w:p>
        </w:tc>
        <w:tc>
          <w:tcPr>
            <w:tcW w:w="2448" w:type="dxa"/>
          </w:tcPr>
          <w:p w:rsidR="00730CB5" w:rsidRPr="005213F3" w:rsidRDefault="00730CB5" w:rsidP="00087700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both"/>
              <w:rPr>
                <w:szCs w:val="24"/>
              </w:rPr>
            </w:pPr>
            <w:r>
              <w:rPr>
                <w:szCs w:val="24"/>
                <w:lang w:val="ru-RU"/>
              </w:rPr>
              <w:t>Апрель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ru-RU"/>
              </w:rPr>
              <w:t>26</w:t>
            </w:r>
            <w:r w:rsidRPr="005213F3">
              <w:rPr>
                <w:szCs w:val="24"/>
              </w:rPr>
              <w:t>-</w:t>
            </w:r>
            <w:r>
              <w:rPr>
                <w:szCs w:val="24"/>
                <w:lang w:val="ru-RU"/>
              </w:rPr>
              <w:t>30</w:t>
            </w:r>
            <w:r w:rsidRPr="005213F3">
              <w:rPr>
                <w:szCs w:val="24"/>
              </w:rPr>
              <w:t>,201</w:t>
            </w:r>
            <w:r>
              <w:rPr>
                <w:szCs w:val="24"/>
              </w:rPr>
              <w:t>1</w:t>
            </w:r>
          </w:p>
        </w:tc>
      </w:tr>
      <w:tr w:rsidR="00730CB5" w:rsidRPr="005213F3" w:rsidTr="00A05E5A">
        <w:trPr>
          <w:trHeight w:val="255"/>
        </w:trPr>
        <w:tc>
          <w:tcPr>
            <w:tcW w:w="6408" w:type="dxa"/>
          </w:tcPr>
          <w:p w:rsidR="00730CB5" w:rsidRPr="00D605C8" w:rsidRDefault="00730CB5" w:rsidP="00A05E5A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Внесение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изменений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в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соответствии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с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комментариями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и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представление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заключительного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отчета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с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четкими</w:t>
            </w:r>
            <w:r w:rsidRPr="00D605C8"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t>рекомендациями.</w:t>
            </w:r>
          </w:p>
        </w:tc>
        <w:tc>
          <w:tcPr>
            <w:tcW w:w="2448" w:type="dxa"/>
          </w:tcPr>
          <w:p w:rsidR="00730CB5" w:rsidRPr="005213F3" w:rsidRDefault="00730CB5" w:rsidP="00087700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both"/>
              <w:rPr>
                <w:szCs w:val="24"/>
              </w:rPr>
            </w:pPr>
            <w:r>
              <w:rPr>
                <w:szCs w:val="24"/>
                <w:lang w:val="ru-RU"/>
              </w:rPr>
              <w:t>Май</w:t>
            </w:r>
            <w:r>
              <w:rPr>
                <w:szCs w:val="24"/>
              </w:rPr>
              <w:t xml:space="preserve"> 1</w:t>
            </w:r>
            <w:r w:rsidRPr="005213F3">
              <w:rPr>
                <w:szCs w:val="24"/>
              </w:rPr>
              <w:t>-</w:t>
            </w:r>
            <w:r>
              <w:rPr>
                <w:szCs w:val="24"/>
                <w:lang w:val="ru-RU"/>
              </w:rPr>
              <w:t>1</w:t>
            </w:r>
            <w:r>
              <w:rPr>
                <w:szCs w:val="24"/>
              </w:rPr>
              <w:t>5</w:t>
            </w:r>
            <w:r w:rsidRPr="005213F3">
              <w:rPr>
                <w:szCs w:val="24"/>
              </w:rPr>
              <w:t>,201</w:t>
            </w:r>
            <w:r>
              <w:rPr>
                <w:szCs w:val="24"/>
              </w:rPr>
              <w:t>1</w:t>
            </w:r>
          </w:p>
        </w:tc>
      </w:tr>
      <w:tr w:rsidR="00730CB5" w:rsidRPr="005213F3" w:rsidTr="00A05E5A">
        <w:trPr>
          <w:trHeight w:val="255"/>
        </w:trPr>
        <w:tc>
          <w:tcPr>
            <w:tcW w:w="6408" w:type="dxa"/>
          </w:tcPr>
          <w:p w:rsidR="00730CB5" w:rsidRDefault="00730CB5" w:rsidP="00A05E5A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both"/>
              <w:rPr>
                <w:b/>
                <w:bCs/>
                <w:szCs w:val="24"/>
                <w:lang w:val="ru-RU"/>
              </w:rPr>
            </w:pPr>
            <w:r>
              <w:rPr>
                <w:b/>
                <w:bCs/>
                <w:szCs w:val="24"/>
                <w:lang w:val="ru-RU"/>
              </w:rPr>
              <w:t>Итого рабочих дней</w:t>
            </w:r>
          </w:p>
          <w:p w:rsidR="00730CB5" w:rsidRPr="00880913" w:rsidRDefault="00730CB5" w:rsidP="00A05E5A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both"/>
              <w:rPr>
                <w:b/>
                <w:bCs/>
                <w:szCs w:val="24"/>
              </w:rPr>
            </w:pPr>
            <w:r w:rsidRPr="00880913">
              <w:rPr>
                <w:b/>
                <w:bCs/>
                <w:szCs w:val="24"/>
              </w:rPr>
              <w:t xml:space="preserve"> </w:t>
            </w:r>
          </w:p>
        </w:tc>
        <w:tc>
          <w:tcPr>
            <w:tcW w:w="2448" w:type="dxa"/>
          </w:tcPr>
          <w:p w:rsidR="00730CB5" w:rsidRPr="00880913" w:rsidRDefault="00730CB5" w:rsidP="00A05E5A">
            <w:pPr>
              <w:pStyle w:val="DefaultText"/>
              <w:tabs>
                <w:tab w:val="left" w:pos="555"/>
                <w:tab w:val="left" w:pos="1125"/>
                <w:tab w:val="left" w:pos="1695"/>
                <w:tab w:val="left" w:pos="2265"/>
                <w:tab w:val="left" w:pos="2835"/>
                <w:tab w:val="left" w:pos="3405"/>
                <w:tab w:val="left" w:pos="3975"/>
                <w:tab w:val="left" w:pos="4545"/>
                <w:tab w:val="left" w:pos="5115"/>
                <w:tab w:val="left" w:pos="5685"/>
                <w:tab w:val="left" w:pos="6248"/>
                <w:tab w:val="left" w:pos="6819"/>
                <w:tab w:val="left" w:pos="7296"/>
                <w:tab w:val="left" w:pos="7920"/>
                <w:tab w:val="left" w:pos="8640"/>
              </w:tabs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  <w:lang w:val="ru-RU"/>
              </w:rPr>
              <w:t>34</w:t>
            </w:r>
            <w:r w:rsidRPr="00880913">
              <w:rPr>
                <w:b/>
                <w:bCs/>
                <w:szCs w:val="24"/>
              </w:rPr>
              <w:t xml:space="preserve"> </w:t>
            </w:r>
            <w:r>
              <w:rPr>
                <w:b/>
                <w:bCs/>
                <w:szCs w:val="24"/>
                <w:lang w:val="ru-RU"/>
              </w:rPr>
              <w:t>рабочих дня</w:t>
            </w:r>
          </w:p>
        </w:tc>
      </w:tr>
    </w:tbl>
    <w:p w:rsidR="00730CB5" w:rsidRPr="005213F3" w:rsidRDefault="00730CB5" w:rsidP="001E4BCE">
      <w:pPr>
        <w:jc w:val="both"/>
      </w:pPr>
    </w:p>
    <w:p w:rsidR="00730CB5" w:rsidRPr="005213F3" w:rsidRDefault="00730CB5" w:rsidP="001E4BCE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6"/>
      </w:tblGrid>
      <w:tr w:rsidR="00730CB5" w:rsidRPr="005213F3" w:rsidTr="0045612A">
        <w:tc>
          <w:tcPr>
            <w:tcW w:w="8856" w:type="dxa"/>
            <w:shd w:val="clear" w:color="auto" w:fill="D9D9D9"/>
          </w:tcPr>
          <w:p w:rsidR="00730CB5" w:rsidRPr="005213F3" w:rsidRDefault="00730CB5" w:rsidP="00087700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Pr="005213F3">
              <w:rPr>
                <w:b/>
              </w:rPr>
              <w:t xml:space="preserve">. </w:t>
            </w:r>
            <w:r>
              <w:rPr>
                <w:b/>
                <w:lang w:val="ru-RU"/>
              </w:rPr>
              <w:t>Отчетность</w:t>
            </w:r>
          </w:p>
        </w:tc>
      </w:tr>
    </w:tbl>
    <w:p w:rsidR="00730CB5" w:rsidRDefault="00730CB5" w:rsidP="001E4BCE">
      <w:pPr>
        <w:jc w:val="both"/>
      </w:pPr>
    </w:p>
    <w:p w:rsidR="00730CB5" w:rsidRPr="005213F3" w:rsidRDefault="00730CB5" w:rsidP="001E4BCE">
      <w:pPr>
        <w:jc w:val="both"/>
      </w:pPr>
      <w:r>
        <w:rPr>
          <w:lang w:val="ru-RU"/>
        </w:rPr>
        <w:t>Консультант(ы) отчитывается непосредственно директору проекта ФРЗ и председателю СКК</w:t>
      </w:r>
      <w:r w:rsidRPr="005213F3">
        <w:t xml:space="preserve">. </w:t>
      </w:r>
    </w:p>
    <w:p w:rsidR="00730CB5" w:rsidRPr="005213F3" w:rsidRDefault="00730CB5" w:rsidP="001E4BCE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856"/>
      </w:tblGrid>
      <w:tr w:rsidR="00730CB5" w:rsidRPr="00743485" w:rsidTr="00535039">
        <w:trPr>
          <w:trHeight w:val="70"/>
        </w:trPr>
        <w:tc>
          <w:tcPr>
            <w:tcW w:w="8856" w:type="dxa"/>
            <w:shd w:val="clear" w:color="auto" w:fill="D9D9D9"/>
          </w:tcPr>
          <w:p w:rsidR="00730CB5" w:rsidRPr="00D605C8" w:rsidRDefault="00730CB5" w:rsidP="00087700">
            <w:pPr>
              <w:jc w:val="both"/>
              <w:rPr>
                <w:b/>
                <w:lang w:val="ru-RU"/>
              </w:rPr>
            </w:pPr>
            <w:r w:rsidRPr="00D605C8">
              <w:rPr>
                <w:b/>
                <w:lang w:val="ru-RU"/>
              </w:rPr>
              <w:t xml:space="preserve">11. </w:t>
            </w:r>
            <w:r>
              <w:rPr>
                <w:b/>
                <w:lang w:val="ru-RU"/>
              </w:rPr>
              <w:t>Состав и требования к компетентности членов команды оценки</w:t>
            </w:r>
          </w:p>
        </w:tc>
      </w:tr>
    </w:tbl>
    <w:p w:rsidR="00730CB5" w:rsidRDefault="00730CB5" w:rsidP="001E4BCE">
      <w:pPr>
        <w:autoSpaceDE w:val="0"/>
        <w:autoSpaceDN w:val="0"/>
        <w:adjustRightInd w:val="0"/>
        <w:jc w:val="both"/>
        <w:rPr>
          <w:rFonts w:eastAsia="Batang"/>
          <w:lang w:val="ru-RU"/>
        </w:rPr>
      </w:pPr>
    </w:p>
    <w:p w:rsidR="00730CB5" w:rsidRPr="007060EE" w:rsidRDefault="00730CB5" w:rsidP="001E4BCE">
      <w:pPr>
        <w:autoSpaceDE w:val="0"/>
        <w:autoSpaceDN w:val="0"/>
        <w:adjustRightInd w:val="0"/>
        <w:jc w:val="both"/>
        <w:rPr>
          <w:rFonts w:eastAsia="Batang"/>
          <w:lang w:val="ru-RU"/>
        </w:rPr>
      </w:pPr>
      <w:r>
        <w:rPr>
          <w:rFonts w:eastAsia="Batang"/>
          <w:lang w:val="ru-RU"/>
        </w:rPr>
        <w:t>Команда оценки должна состоять из</w:t>
      </w:r>
      <w:r w:rsidRPr="00D605C8">
        <w:rPr>
          <w:rFonts w:eastAsia="Batang"/>
          <w:lang w:val="ru-RU"/>
        </w:rPr>
        <w:t xml:space="preserve"> 2-4 </w:t>
      </w:r>
      <w:r>
        <w:rPr>
          <w:rFonts w:eastAsia="Batang"/>
          <w:lang w:val="ru-RU"/>
        </w:rPr>
        <w:t>консультантов</w:t>
      </w:r>
      <w:r w:rsidRPr="00D605C8">
        <w:rPr>
          <w:rFonts w:eastAsia="Batang"/>
          <w:lang w:val="ru-RU"/>
        </w:rPr>
        <w:t xml:space="preserve">: </w:t>
      </w:r>
      <w:r>
        <w:rPr>
          <w:rFonts w:eastAsia="Batang"/>
          <w:lang w:val="ru-RU"/>
        </w:rPr>
        <w:t>международного консультанта</w:t>
      </w:r>
      <w:r w:rsidRPr="00D605C8">
        <w:rPr>
          <w:rFonts w:eastAsia="Batang"/>
          <w:lang w:val="ru-RU"/>
        </w:rPr>
        <w:t xml:space="preserve"> (</w:t>
      </w:r>
      <w:r>
        <w:rPr>
          <w:rFonts w:eastAsia="Batang"/>
          <w:lang w:val="ru-RU"/>
        </w:rPr>
        <w:t>руководителя команды и члена</w:t>
      </w:r>
      <w:r w:rsidRPr="00D605C8">
        <w:rPr>
          <w:rFonts w:eastAsia="Batang"/>
          <w:lang w:val="ru-RU"/>
        </w:rPr>
        <w:t xml:space="preserve"> 2) </w:t>
      </w:r>
      <w:r>
        <w:rPr>
          <w:rFonts w:eastAsia="Batang"/>
          <w:lang w:val="ru-RU"/>
        </w:rPr>
        <w:t>и отечественных консультантов</w:t>
      </w:r>
      <w:r w:rsidRPr="00D605C8">
        <w:rPr>
          <w:rFonts w:eastAsia="Batang"/>
          <w:lang w:val="ru-RU"/>
        </w:rPr>
        <w:t xml:space="preserve"> (2)</w:t>
      </w:r>
      <w:r>
        <w:rPr>
          <w:rFonts w:eastAsia="Batang"/>
          <w:lang w:val="ru-RU"/>
        </w:rPr>
        <w:t>, имеющих обширные знания о ситуации в стране</w:t>
      </w:r>
      <w:r w:rsidRPr="00D605C8">
        <w:rPr>
          <w:lang w:val="ru-RU"/>
        </w:rPr>
        <w:t xml:space="preserve">. </w:t>
      </w:r>
      <w:r>
        <w:rPr>
          <w:lang w:val="ru-RU"/>
        </w:rPr>
        <w:t>Руководитель</w:t>
      </w:r>
      <w:r w:rsidRPr="007060EE">
        <w:rPr>
          <w:lang w:val="ru-RU"/>
        </w:rPr>
        <w:t xml:space="preserve"> </w:t>
      </w:r>
      <w:r>
        <w:rPr>
          <w:lang w:val="ru-RU"/>
        </w:rPr>
        <w:t>команды</w:t>
      </w:r>
      <w:r w:rsidRPr="007060EE">
        <w:rPr>
          <w:rFonts w:eastAsia="Batang"/>
          <w:lang w:val="ru-RU"/>
        </w:rPr>
        <w:t xml:space="preserve"> (</w:t>
      </w:r>
      <w:r>
        <w:rPr>
          <w:rFonts w:eastAsia="Batang"/>
          <w:lang w:val="ru-RU"/>
        </w:rPr>
        <w:t>международный</w:t>
      </w:r>
      <w:r w:rsidRPr="007060EE">
        <w:rPr>
          <w:rFonts w:eastAsia="Batang"/>
          <w:lang w:val="ru-RU"/>
        </w:rPr>
        <w:t xml:space="preserve">) </w:t>
      </w:r>
      <w:r>
        <w:rPr>
          <w:rFonts w:eastAsia="Batang"/>
          <w:lang w:val="ru-RU"/>
        </w:rPr>
        <w:t>отвечает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за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общую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координацию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проведения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оценки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и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за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общее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качество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и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своевременное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представление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оценочного отчета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в ФРЗ</w:t>
      </w:r>
      <w:r w:rsidRPr="007060EE">
        <w:rPr>
          <w:rFonts w:eastAsia="Batang"/>
          <w:lang w:val="ru-RU"/>
        </w:rPr>
        <w:t xml:space="preserve">. </w:t>
      </w:r>
      <w:r>
        <w:rPr>
          <w:rFonts w:eastAsia="Batang"/>
          <w:lang w:val="ru-RU"/>
        </w:rPr>
        <w:t>Ожидается</w:t>
      </w:r>
      <w:r w:rsidRPr="007060EE">
        <w:rPr>
          <w:rFonts w:eastAsia="Batang"/>
          <w:lang w:val="ru-RU"/>
        </w:rPr>
        <w:t xml:space="preserve">, </w:t>
      </w:r>
      <w:r>
        <w:rPr>
          <w:rFonts w:eastAsia="Batang"/>
          <w:lang w:val="ru-RU"/>
        </w:rPr>
        <w:t>что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члены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команды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должны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иметь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опыт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и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навыки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в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следующих</w:t>
      </w:r>
      <w:r w:rsidRPr="007060EE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областях</w:t>
      </w:r>
      <w:r w:rsidRPr="007060EE">
        <w:rPr>
          <w:rFonts w:eastAsia="Batang"/>
          <w:lang w:val="ru-RU"/>
        </w:rPr>
        <w:t>:</w:t>
      </w:r>
    </w:p>
    <w:p w:rsidR="00730CB5" w:rsidRPr="007060EE" w:rsidRDefault="00730CB5" w:rsidP="001E4BC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Batang"/>
          <w:lang w:val="ru-RU"/>
        </w:rPr>
      </w:pPr>
      <w:r>
        <w:rPr>
          <w:rFonts w:eastAsia="Batang"/>
          <w:lang w:val="ru-RU"/>
        </w:rPr>
        <w:t>Система первичной медицинской помощи</w:t>
      </w:r>
      <w:r w:rsidRPr="007060EE">
        <w:rPr>
          <w:rFonts w:eastAsia="Batang"/>
          <w:lang w:val="ru-RU"/>
        </w:rPr>
        <w:t xml:space="preserve">, </w:t>
      </w:r>
      <w:r>
        <w:rPr>
          <w:rFonts w:eastAsia="Batang"/>
          <w:lang w:val="ru-RU"/>
        </w:rPr>
        <w:t>функциональность системы здравоохранения.</w:t>
      </w:r>
    </w:p>
    <w:p w:rsidR="00730CB5" w:rsidRPr="007060EE" w:rsidRDefault="00730CB5" w:rsidP="001E4BC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Batang"/>
          <w:lang w:val="ru-RU"/>
        </w:rPr>
      </w:pPr>
      <w:r>
        <w:rPr>
          <w:rFonts w:eastAsia="Batang"/>
          <w:lang w:val="ru-RU"/>
        </w:rPr>
        <w:t>Знания по вопросам ВИЧ/СПИД, туберкулез.</w:t>
      </w:r>
      <w:r w:rsidRPr="007060EE">
        <w:rPr>
          <w:rFonts w:eastAsia="Batang"/>
          <w:lang w:val="ru-RU"/>
        </w:rPr>
        <w:t xml:space="preserve"> </w:t>
      </w:r>
    </w:p>
    <w:p w:rsidR="00730CB5" w:rsidRPr="007060EE" w:rsidRDefault="00730CB5" w:rsidP="001E4BC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Batang"/>
          <w:lang w:val="ru-RU"/>
        </w:rPr>
      </w:pPr>
      <w:r>
        <w:rPr>
          <w:rFonts w:eastAsia="Batang"/>
          <w:lang w:val="ru-RU"/>
        </w:rPr>
        <w:t>Составление программ и стратегическое планирование.</w:t>
      </w:r>
      <w:r w:rsidRPr="007060EE">
        <w:rPr>
          <w:rFonts w:eastAsia="Batang"/>
          <w:lang w:val="ru-RU"/>
        </w:rPr>
        <w:t xml:space="preserve"> </w:t>
      </w:r>
    </w:p>
    <w:p w:rsidR="00730CB5" w:rsidRPr="00B7487D" w:rsidRDefault="00730CB5" w:rsidP="001E4BC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Batang"/>
          <w:lang w:val="ru-RU"/>
        </w:rPr>
      </w:pPr>
      <w:r>
        <w:rPr>
          <w:rFonts w:eastAsia="Batang"/>
          <w:lang w:val="ru-RU"/>
        </w:rPr>
        <w:t>Осведомленность</w:t>
      </w:r>
      <w:r w:rsidRPr="00B7487D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управляющего</w:t>
      </w:r>
      <w:r w:rsidRPr="00B7487D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грантом</w:t>
      </w:r>
      <w:r w:rsidRPr="00B7487D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в</w:t>
      </w:r>
      <w:r w:rsidRPr="00B7487D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области</w:t>
      </w:r>
      <w:r w:rsidRPr="00B7487D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финансовых функций</w:t>
      </w:r>
      <w:r w:rsidRPr="00B7487D">
        <w:rPr>
          <w:rFonts w:eastAsia="Batang"/>
          <w:lang w:val="ru-RU"/>
        </w:rPr>
        <w:t>.</w:t>
      </w:r>
      <w:r>
        <w:rPr>
          <w:rFonts w:eastAsia="Batang"/>
          <w:lang w:val="ru-RU"/>
        </w:rPr>
        <w:t xml:space="preserve"> Знание финансовой системы Глобального Фонда является ценным.</w:t>
      </w:r>
    </w:p>
    <w:p w:rsidR="00730CB5" w:rsidRPr="00B7487D" w:rsidRDefault="00730CB5" w:rsidP="001E4BC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Batang"/>
          <w:lang w:val="ru-RU"/>
        </w:rPr>
      </w:pPr>
      <w:r>
        <w:rPr>
          <w:rFonts w:eastAsia="Batang"/>
          <w:lang w:val="ru-RU"/>
        </w:rPr>
        <w:t>Управление</w:t>
      </w:r>
      <w:r w:rsidRPr="00B7487D">
        <w:rPr>
          <w:rFonts w:eastAsia="Batang"/>
          <w:lang w:val="ru-RU"/>
        </w:rPr>
        <w:t xml:space="preserve"> </w:t>
      </w:r>
      <w:r>
        <w:rPr>
          <w:rFonts w:eastAsia="Batang"/>
          <w:lang w:val="ru-RU"/>
        </w:rPr>
        <w:t>закупками</w:t>
      </w:r>
      <w:r w:rsidRPr="00B7487D">
        <w:rPr>
          <w:rFonts w:eastAsia="Batang"/>
          <w:lang w:val="ru-RU"/>
        </w:rPr>
        <w:t xml:space="preserve">, </w:t>
      </w:r>
      <w:r>
        <w:rPr>
          <w:rFonts w:eastAsia="Batang"/>
          <w:lang w:val="ru-RU"/>
        </w:rPr>
        <w:t>системой поставок на международном уровне</w:t>
      </w:r>
      <w:r w:rsidRPr="00B7487D">
        <w:rPr>
          <w:rFonts w:eastAsia="Batang"/>
          <w:lang w:val="ru-RU"/>
        </w:rPr>
        <w:t xml:space="preserve">, </w:t>
      </w:r>
      <w:r>
        <w:rPr>
          <w:rFonts w:eastAsia="Batang"/>
          <w:lang w:val="ru-RU"/>
        </w:rPr>
        <w:t>мониторинг и оценка системы реализации</w:t>
      </w:r>
      <w:r w:rsidRPr="00B7487D">
        <w:rPr>
          <w:rFonts w:eastAsia="Batang"/>
          <w:lang w:val="ru-RU"/>
        </w:rPr>
        <w:t xml:space="preserve">, </w:t>
      </w:r>
      <w:r>
        <w:rPr>
          <w:rFonts w:eastAsia="Batang"/>
          <w:lang w:val="ru-RU"/>
        </w:rPr>
        <w:t>разработка трудовых процессов.</w:t>
      </w:r>
    </w:p>
    <w:p w:rsidR="00730CB5" w:rsidRPr="00B7487D" w:rsidRDefault="00730CB5" w:rsidP="001E4BC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eastAsia="Batang"/>
          <w:lang w:val="ru-RU"/>
        </w:rPr>
      </w:pPr>
      <w:r>
        <w:rPr>
          <w:rFonts w:eastAsia="Batang"/>
          <w:lang w:val="ru-RU"/>
        </w:rPr>
        <w:t>Общая система мониторинга и оценки</w:t>
      </w:r>
      <w:r w:rsidRPr="00B7487D">
        <w:rPr>
          <w:rFonts w:eastAsia="Batang"/>
          <w:lang w:val="ru-RU"/>
        </w:rPr>
        <w:t xml:space="preserve">, </w:t>
      </w:r>
      <w:r>
        <w:rPr>
          <w:rFonts w:eastAsia="Batang"/>
          <w:lang w:val="ru-RU"/>
        </w:rPr>
        <w:t>основная структура мониторинга и управления, основанного на результатах.</w:t>
      </w:r>
    </w:p>
    <w:p w:rsidR="00730CB5" w:rsidRPr="00B7487D" w:rsidRDefault="00730CB5" w:rsidP="001E4BCE">
      <w:pPr>
        <w:numPr>
          <w:ilvl w:val="0"/>
          <w:numId w:val="6"/>
        </w:numPr>
        <w:jc w:val="both"/>
        <w:rPr>
          <w:lang w:val="ru-RU"/>
        </w:rPr>
      </w:pPr>
      <w:r>
        <w:rPr>
          <w:lang w:val="ru-RU"/>
        </w:rPr>
        <w:t>Опыт знания процессов и программ ГФ является ценным.</w:t>
      </w:r>
    </w:p>
    <w:p w:rsidR="00730CB5" w:rsidRPr="00B7487D" w:rsidRDefault="00730CB5" w:rsidP="001E4BCE">
      <w:pPr>
        <w:jc w:val="both"/>
        <w:rPr>
          <w:rFonts w:eastAsia="Batang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6030"/>
      </w:tblGrid>
      <w:tr w:rsidR="00730CB5" w:rsidRPr="005213F3" w:rsidTr="007A4FE9">
        <w:trPr>
          <w:trHeight w:val="230"/>
        </w:trPr>
        <w:tc>
          <w:tcPr>
            <w:tcW w:w="9018" w:type="dxa"/>
            <w:gridSpan w:val="2"/>
            <w:shd w:val="clear" w:color="auto" w:fill="D9D9D9"/>
          </w:tcPr>
          <w:p w:rsidR="00730CB5" w:rsidRPr="005213F3" w:rsidRDefault="00730CB5" w:rsidP="00A05E5A">
            <w:pPr>
              <w:jc w:val="both"/>
              <w:rPr>
                <w:b/>
                <w:color w:val="000000"/>
              </w:rPr>
            </w:pPr>
            <w:r>
              <w:rPr>
                <w:b/>
                <w:lang w:val="ru-RU"/>
              </w:rPr>
              <w:t>Международный консультант</w:t>
            </w:r>
          </w:p>
        </w:tc>
      </w:tr>
      <w:tr w:rsidR="00730CB5" w:rsidRPr="00391128" w:rsidTr="007A4FE9">
        <w:trPr>
          <w:trHeight w:val="593"/>
        </w:trPr>
        <w:tc>
          <w:tcPr>
            <w:tcW w:w="2988" w:type="dxa"/>
            <w:shd w:val="clear" w:color="auto" w:fill="FFFFFF"/>
          </w:tcPr>
          <w:p w:rsidR="00730CB5" w:rsidRPr="005213F3" w:rsidRDefault="00730CB5" w:rsidP="00A05E5A">
            <w:pPr>
              <w:jc w:val="both"/>
            </w:pPr>
          </w:p>
          <w:p w:rsidR="00730CB5" w:rsidRPr="005213F3" w:rsidRDefault="00730CB5" w:rsidP="007A4FE9">
            <w:pPr>
              <w:jc w:val="center"/>
            </w:pPr>
            <w:r>
              <w:rPr>
                <w:lang w:val="ru-RU"/>
              </w:rPr>
              <w:t>Образование</w:t>
            </w:r>
            <w:r w:rsidRPr="005213F3">
              <w:t>:</w:t>
            </w:r>
          </w:p>
        </w:tc>
        <w:tc>
          <w:tcPr>
            <w:tcW w:w="6030" w:type="dxa"/>
            <w:shd w:val="clear" w:color="auto" w:fill="FFFFFF"/>
          </w:tcPr>
          <w:p w:rsidR="00730CB5" w:rsidRPr="00391128" w:rsidRDefault="00730CB5" w:rsidP="00A05E5A">
            <w:pPr>
              <w:jc w:val="both"/>
              <w:rPr>
                <w:b/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Степень</w:t>
            </w:r>
            <w:r w:rsidRPr="00F53CEE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в</w:t>
            </w:r>
            <w:r w:rsidRPr="00F53CEE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здравоохранении</w:t>
            </w:r>
            <w:r w:rsidRPr="00F53CEE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>уровень</w:t>
            </w:r>
            <w:r w:rsidRPr="00F53CEE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магистра</w:t>
            </w:r>
            <w:r w:rsidRPr="00F53CEE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в</w:t>
            </w:r>
            <w:r w:rsidRPr="00F53CEE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здравоохранении</w:t>
            </w:r>
            <w:r w:rsidRPr="00F53CEE">
              <w:rPr>
                <w:color w:val="000000"/>
                <w:lang w:val="ru-RU"/>
              </w:rPr>
              <w:t xml:space="preserve">. </w:t>
            </w:r>
            <w:r>
              <w:rPr>
                <w:color w:val="000000"/>
                <w:lang w:val="ru-RU"/>
              </w:rPr>
              <w:t>Медицинское</w:t>
            </w:r>
            <w:r w:rsidRPr="00B513A7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образование дает преимущество.</w:t>
            </w:r>
          </w:p>
        </w:tc>
      </w:tr>
      <w:tr w:rsidR="00730CB5" w:rsidRPr="00743485" w:rsidTr="007A4FE9">
        <w:trPr>
          <w:trHeight w:val="230"/>
        </w:trPr>
        <w:tc>
          <w:tcPr>
            <w:tcW w:w="2988" w:type="dxa"/>
            <w:shd w:val="clear" w:color="auto" w:fill="FFFFFF"/>
          </w:tcPr>
          <w:p w:rsidR="00730CB5" w:rsidRPr="00391128" w:rsidRDefault="00730CB5" w:rsidP="00A05E5A">
            <w:pPr>
              <w:jc w:val="both"/>
              <w:rPr>
                <w:lang w:val="ru-RU"/>
              </w:rPr>
            </w:pPr>
          </w:p>
          <w:p w:rsidR="00730CB5" w:rsidRPr="005213F3" w:rsidRDefault="00730CB5" w:rsidP="007A4FE9">
            <w:pPr>
              <w:jc w:val="center"/>
            </w:pPr>
            <w:r>
              <w:rPr>
                <w:lang w:val="ru-RU"/>
              </w:rPr>
              <w:t>Опыт</w:t>
            </w:r>
            <w:r w:rsidRPr="005213F3">
              <w:t>:</w:t>
            </w:r>
          </w:p>
        </w:tc>
        <w:tc>
          <w:tcPr>
            <w:tcW w:w="6030" w:type="dxa"/>
            <w:shd w:val="clear" w:color="auto" w:fill="FFFFFF"/>
          </w:tcPr>
          <w:p w:rsidR="00730CB5" w:rsidRPr="00391128" w:rsidRDefault="00730CB5" w:rsidP="001E4BCE">
            <w:pPr>
              <w:numPr>
                <w:ilvl w:val="0"/>
                <w:numId w:val="4"/>
              </w:numPr>
              <w:jc w:val="both"/>
              <w:rPr>
                <w:lang w:val="ru-RU"/>
              </w:rPr>
            </w:pPr>
            <w:r>
              <w:rPr>
                <w:color w:val="000000"/>
                <w:lang w:val="ru-RU"/>
              </w:rPr>
              <w:t>Доказанный</w:t>
            </w:r>
            <w:r w:rsidRPr="00391128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>как</w:t>
            </w:r>
            <w:r w:rsidRPr="00391128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минимум</w:t>
            </w:r>
            <w:r w:rsidRPr="00391128">
              <w:rPr>
                <w:color w:val="000000"/>
                <w:lang w:val="ru-RU"/>
              </w:rPr>
              <w:t>, 10-</w:t>
            </w:r>
            <w:r>
              <w:rPr>
                <w:color w:val="000000"/>
                <w:lang w:val="ru-RU"/>
              </w:rPr>
              <w:t>летний</w:t>
            </w:r>
            <w:r w:rsidRPr="00391128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опыт</w:t>
            </w:r>
            <w:r w:rsidRPr="00391128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работы</w:t>
            </w:r>
            <w:r w:rsidRPr="00391128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на</w:t>
            </w:r>
            <w:r w:rsidRPr="00391128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международном</w:t>
            </w:r>
            <w:r w:rsidRPr="00391128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уровне</w:t>
            </w:r>
            <w:r w:rsidRPr="00391128">
              <w:rPr>
                <w:color w:val="000000"/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>предпочтителен</w:t>
            </w:r>
            <w:r w:rsidRPr="00391128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опыт</w:t>
            </w:r>
            <w:r w:rsidRPr="00391128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работы</w:t>
            </w:r>
            <w:r w:rsidRPr="00391128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в</w:t>
            </w:r>
            <w:r w:rsidRPr="00391128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ООН</w:t>
            </w:r>
            <w:r w:rsidRPr="00391128">
              <w:rPr>
                <w:color w:val="000000"/>
                <w:lang w:val="ru-RU"/>
              </w:rPr>
              <w:t xml:space="preserve">. </w:t>
            </w:r>
          </w:p>
          <w:p w:rsidR="00730CB5" w:rsidRPr="00391128" w:rsidRDefault="00730CB5" w:rsidP="001E4BCE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  <w:rPr>
                <w:lang w:val="ru-RU"/>
              </w:rPr>
            </w:pPr>
            <w:r>
              <w:rPr>
                <w:lang w:val="ru-RU"/>
              </w:rPr>
              <w:t>Знания и осведомленность в области проектов ГФ и других результатов на основании структур МиО</w:t>
            </w:r>
            <w:r w:rsidRPr="00391128">
              <w:rPr>
                <w:lang w:val="ru-RU"/>
              </w:rPr>
              <w:t>.</w:t>
            </w:r>
          </w:p>
          <w:p w:rsidR="00730CB5" w:rsidRPr="00391128" w:rsidRDefault="00730CB5" w:rsidP="001E4BCE">
            <w:pPr>
              <w:numPr>
                <w:ilvl w:val="0"/>
                <w:numId w:val="4"/>
              </w:numPr>
              <w:jc w:val="both"/>
              <w:rPr>
                <w:color w:val="000000"/>
                <w:lang w:val="ru-RU"/>
              </w:rPr>
            </w:pPr>
            <w:r>
              <w:rPr>
                <w:rFonts w:eastAsia="Batang"/>
                <w:color w:val="000000"/>
                <w:lang w:val="ru-RU"/>
              </w:rPr>
              <w:t>Предыдущий</w:t>
            </w:r>
            <w:r w:rsidRPr="00391128">
              <w:rPr>
                <w:rFonts w:eastAsia="Batang"/>
                <w:color w:val="000000"/>
                <w:lang w:val="ru-RU"/>
              </w:rPr>
              <w:t xml:space="preserve"> </w:t>
            </w:r>
            <w:r>
              <w:rPr>
                <w:rFonts w:eastAsia="Batang"/>
                <w:color w:val="000000"/>
                <w:lang w:val="ru-RU"/>
              </w:rPr>
              <w:t>опыт</w:t>
            </w:r>
            <w:r w:rsidRPr="00391128">
              <w:rPr>
                <w:rFonts w:eastAsia="Batang"/>
                <w:color w:val="000000"/>
                <w:lang w:val="ru-RU"/>
              </w:rPr>
              <w:t xml:space="preserve"> </w:t>
            </w:r>
            <w:r>
              <w:rPr>
                <w:rFonts w:eastAsia="Batang"/>
                <w:color w:val="000000"/>
                <w:lang w:val="ru-RU"/>
              </w:rPr>
              <w:t>в</w:t>
            </w:r>
            <w:r w:rsidRPr="00391128">
              <w:rPr>
                <w:rFonts w:eastAsia="Batang"/>
                <w:color w:val="000000"/>
                <w:lang w:val="ru-RU"/>
              </w:rPr>
              <w:t xml:space="preserve"> </w:t>
            </w:r>
            <w:r>
              <w:rPr>
                <w:rFonts w:eastAsia="Batang"/>
                <w:color w:val="000000"/>
                <w:lang w:val="ru-RU"/>
              </w:rPr>
              <w:t>проведении</w:t>
            </w:r>
            <w:r w:rsidRPr="00391128">
              <w:rPr>
                <w:rFonts w:eastAsia="Batang"/>
                <w:color w:val="000000"/>
                <w:lang w:val="ru-RU"/>
              </w:rPr>
              <w:t xml:space="preserve"> </w:t>
            </w:r>
            <w:r>
              <w:rPr>
                <w:rFonts w:eastAsia="Batang"/>
                <w:color w:val="000000"/>
                <w:lang w:val="ru-RU"/>
              </w:rPr>
              <w:t>оценок</w:t>
            </w:r>
            <w:r w:rsidRPr="00391128">
              <w:rPr>
                <w:rFonts w:eastAsia="Batang"/>
                <w:color w:val="000000"/>
                <w:lang w:val="ru-RU"/>
              </w:rPr>
              <w:t xml:space="preserve"> </w:t>
            </w:r>
            <w:r>
              <w:rPr>
                <w:rFonts w:eastAsia="Batang"/>
                <w:color w:val="000000"/>
                <w:lang w:val="ru-RU"/>
              </w:rPr>
              <w:t>страновых</w:t>
            </w:r>
            <w:r w:rsidRPr="00391128">
              <w:rPr>
                <w:rFonts w:eastAsia="Batang"/>
                <w:color w:val="000000"/>
                <w:lang w:val="ru-RU"/>
              </w:rPr>
              <w:t xml:space="preserve"> </w:t>
            </w:r>
            <w:r>
              <w:rPr>
                <w:rFonts w:eastAsia="Batang"/>
                <w:color w:val="000000"/>
                <w:lang w:val="ru-RU"/>
              </w:rPr>
              <w:t>программ</w:t>
            </w:r>
            <w:r w:rsidRPr="00391128">
              <w:rPr>
                <w:rFonts w:eastAsia="Batang"/>
                <w:color w:val="000000"/>
                <w:lang w:val="ru-RU"/>
              </w:rPr>
              <w:t xml:space="preserve"> </w:t>
            </w:r>
            <w:r>
              <w:rPr>
                <w:rFonts w:eastAsia="Batang"/>
                <w:color w:val="000000"/>
                <w:lang w:val="ru-RU"/>
              </w:rPr>
              <w:t>является</w:t>
            </w:r>
            <w:r w:rsidRPr="00391128">
              <w:rPr>
                <w:rFonts w:eastAsia="Batang"/>
                <w:color w:val="000000"/>
                <w:lang w:val="ru-RU"/>
              </w:rPr>
              <w:t xml:space="preserve"> </w:t>
            </w:r>
            <w:r>
              <w:rPr>
                <w:rFonts w:eastAsia="Batang"/>
                <w:color w:val="000000"/>
                <w:lang w:val="ru-RU"/>
              </w:rPr>
              <w:t>ценным</w:t>
            </w:r>
            <w:r w:rsidRPr="00391128">
              <w:rPr>
                <w:rFonts w:eastAsia="Batang"/>
                <w:color w:val="000000"/>
                <w:lang w:val="ru-RU"/>
              </w:rPr>
              <w:t>.</w:t>
            </w:r>
          </w:p>
          <w:p w:rsidR="00730CB5" w:rsidRPr="00391128" w:rsidRDefault="00730CB5" w:rsidP="001E4BCE">
            <w:pPr>
              <w:pStyle w:val="Title"/>
              <w:numPr>
                <w:ilvl w:val="0"/>
                <w:numId w:val="4"/>
              </w:numPr>
              <w:tabs>
                <w:tab w:val="left" w:pos="900"/>
              </w:tabs>
              <w:spacing w:line="240" w:lineRule="auto"/>
              <w:jc w:val="both"/>
              <w:rPr>
                <w:b w:val="0"/>
                <w:bCs w:val="0"/>
                <w:color w:val="000000"/>
                <w:szCs w:val="24"/>
                <w:lang w:val="ru-RU"/>
              </w:rPr>
            </w:pPr>
            <w:r>
              <w:rPr>
                <w:b w:val="0"/>
                <w:color w:val="000000"/>
                <w:szCs w:val="24"/>
                <w:lang w:val="ru-RU"/>
              </w:rPr>
              <w:t>Знание</w:t>
            </w:r>
            <w:r w:rsidRPr="00391128">
              <w:rPr>
                <w:b w:val="0"/>
                <w:color w:val="000000"/>
                <w:szCs w:val="24"/>
                <w:lang w:val="ru-RU"/>
              </w:rPr>
              <w:t xml:space="preserve"> </w:t>
            </w:r>
            <w:r>
              <w:rPr>
                <w:b w:val="0"/>
                <w:color w:val="000000"/>
                <w:szCs w:val="24"/>
                <w:lang w:val="ru-RU"/>
              </w:rPr>
              <w:t>политической</w:t>
            </w:r>
            <w:r w:rsidRPr="00391128">
              <w:rPr>
                <w:b w:val="0"/>
                <w:color w:val="000000"/>
                <w:szCs w:val="24"/>
                <w:lang w:val="ru-RU"/>
              </w:rPr>
              <w:t xml:space="preserve">, </w:t>
            </w:r>
            <w:r>
              <w:rPr>
                <w:b w:val="0"/>
                <w:color w:val="000000"/>
                <w:szCs w:val="24"/>
                <w:lang w:val="ru-RU"/>
              </w:rPr>
              <w:t>культурной</w:t>
            </w:r>
            <w:r w:rsidRPr="00391128">
              <w:rPr>
                <w:b w:val="0"/>
                <w:color w:val="000000"/>
                <w:szCs w:val="24"/>
                <w:lang w:val="ru-RU"/>
              </w:rPr>
              <w:t xml:space="preserve"> </w:t>
            </w:r>
            <w:r>
              <w:rPr>
                <w:b w:val="0"/>
                <w:color w:val="000000"/>
                <w:szCs w:val="24"/>
                <w:lang w:val="ru-RU"/>
              </w:rPr>
              <w:t>и</w:t>
            </w:r>
            <w:r w:rsidRPr="00391128">
              <w:rPr>
                <w:b w:val="0"/>
                <w:color w:val="000000"/>
                <w:szCs w:val="24"/>
                <w:lang w:val="ru-RU"/>
              </w:rPr>
              <w:t xml:space="preserve"> </w:t>
            </w:r>
            <w:r>
              <w:rPr>
                <w:b w:val="0"/>
                <w:color w:val="000000"/>
                <w:szCs w:val="24"/>
                <w:lang w:val="ru-RU"/>
              </w:rPr>
              <w:t>экономической</w:t>
            </w:r>
            <w:r w:rsidRPr="00391128">
              <w:rPr>
                <w:b w:val="0"/>
                <w:color w:val="000000"/>
                <w:szCs w:val="24"/>
                <w:lang w:val="ru-RU"/>
              </w:rPr>
              <w:t xml:space="preserve"> </w:t>
            </w:r>
            <w:r>
              <w:rPr>
                <w:b w:val="0"/>
                <w:color w:val="000000"/>
                <w:szCs w:val="24"/>
                <w:lang w:val="ru-RU"/>
              </w:rPr>
              <w:t>ситуации</w:t>
            </w:r>
            <w:r w:rsidRPr="00391128">
              <w:rPr>
                <w:b w:val="0"/>
                <w:color w:val="000000"/>
                <w:szCs w:val="24"/>
                <w:lang w:val="ru-RU"/>
              </w:rPr>
              <w:t xml:space="preserve"> </w:t>
            </w:r>
            <w:r>
              <w:rPr>
                <w:b w:val="0"/>
                <w:color w:val="000000"/>
                <w:szCs w:val="24"/>
                <w:lang w:val="ru-RU"/>
              </w:rPr>
              <w:t>в</w:t>
            </w:r>
            <w:r w:rsidRPr="00391128">
              <w:rPr>
                <w:b w:val="0"/>
                <w:color w:val="000000"/>
                <w:szCs w:val="24"/>
                <w:lang w:val="ru-RU"/>
              </w:rPr>
              <w:t xml:space="preserve"> </w:t>
            </w:r>
            <w:r>
              <w:rPr>
                <w:b w:val="0"/>
                <w:color w:val="000000"/>
                <w:szCs w:val="24"/>
                <w:lang w:val="ru-RU"/>
              </w:rPr>
              <w:t>Российской</w:t>
            </w:r>
            <w:r w:rsidRPr="00391128">
              <w:rPr>
                <w:b w:val="0"/>
                <w:color w:val="000000"/>
                <w:szCs w:val="24"/>
                <w:lang w:val="ru-RU"/>
              </w:rPr>
              <w:t xml:space="preserve"> </w:t>
            </w:r>
            <w:r>
              <w:rPr>
                <w:b w:val="0"/>
                <w:color w:val="000000"/>
                <w:szCs w:val="24"/>
                <w:lang w:val="ru-RU"/>
              </w:rPr>
              <w:t>Федерации</w:t>
            </w:r>
            <w:r w:rsidRPr="00391128">
              <w:rPr>
                <w:b w:val="0"/>
                <w:color w:val="000000"/>
                <w:szCs w:val="24"/>
                <w:lang w:val="ru-RU"/>
              </w:rPr>
              <w:t xml:space="preserve"> </w:t>
            </w:r>
            <w:r>
              <w:rPr>
                <w:b w:val="0"/>
                <w:color w:val="000000"/>
                <w:szCs w:val="24"/>
                <w:lang w:val="ru-RU"/>
              </w:rPr>
              <w:t>или</w:t>
            </w:r>
            <w:r w:rsidRPr="00391128">
              <w:rPr>
                <w:b w:val="0"/>
                <w:color w:val="000000"/>
                <w:szCs w:val="24"/>
                <w:lang w:val="ru-RU"/>
              </w:rPr>
              <w:t xml:space="preserve"> </w:t>
            </w:r>
            <w:r>
              <w:rPr>
                <w:b w:val="0"/>
                <w:color w:val="000000"/>
                <w:szCs w:val="24"/>
                <w:lang w:val="ru-RU"/>
              </w:rPr>
              <w:t>способность</w:t>
            </w:r>
            <w:r w:rsidRPr="00391128">
              <w:rPr>
                <w:b w:val="0"/>
                <w:color w:val="000000"/>
                <w:szCs w:val="24"/>
                <w:lang w:val="ru-RU"/>
              </w:rPr>
              <w:t xml:space="preserve"> </w:t>
            </w:r>
            <w:r>
              <w:rPr>
                <w:b w:val="0"/>
                <w:color w:val="000000"/>
                <w:szCs w:val="24"/>
                <w:lang w:val="ru-RU"/>
              </w:rPr>
              <w:t>быстро</w:t>
            </w:r>
            <w:r w:rsidRPr="00391128">
              <w:rPr>
                <w:b w:val="0"/>
                <w:color w:val="000000"/>
                <w:szCs w:val="24"/>
                <w:lang w:val="ru-RU"/>
              </w:rPr>
              <w:t xml:space="preserve"> </w:t>
            </w:r>
            <w:r>
              <w:rPr>
                <w:b w:val="0"/>
                <w:color w:val="000000"/>
                <w:szCs w:val="24"/>
                <w:lang w:val="ru-RU"/>
              </w:rPr>
              <w:t>получить такие знания желательны.</w:t>
            </w:r>
          </w:p>
          <w:p w:rsidR="00730CB5" w:rsidRPr="00B513A7" w:rsidRDefault="00730CB5" w:rsidP="001E4BCE">
            <w:pPr>
              <w:pStyle w:val="Title"/>
              <w:numPr>
                <w:ilvl w:val="0"/>
                <w:numId w:val="4"/>
              </w:numPr>
              <w:spacing w:line="240" w:lineRule="auto"/>
              <w:jc w:val="both"/>
              <w:rPr>
                <w:b w:val="0"/>
                <w:color w:val="000000"/>
                <w:szCs w:val="24"/>
                <w:lang w:val="ru-RU"/>
              </w:rPr>
            </w:pPr>
            <w:r>
              <w:rPr>
                <w:b w:val="0"/>
                <w:color w:val="000000"/>
                <w:szCs w:val="24"/>
                <w:lang w:val="ru-RU"/>
              </w:rPr>
              <w:t>Отличные аналитические навыки и написания</w:t>
            </w:r>
          </w:p>
          <w:p w:rsidR="00730CB5" w:rsidRPr="00B513A7" w:rsidRDefault="00730CB5" w:rsidP="001E4BCE">
            <w:pPr>
              <w:numPr>
                <w:ilvl w:val="0"/>
                <w:numId w:val="4"/>
              </w:numPr>
              <w:jc w:val="both"/>
              <w:rPr>
                <w:lang w:val="ru-RU"/>
              </w:rPr>
            </w:pPr>
            <w:r>
              <w:rPr>
                <w:color w:val="000000"/>
                <w:lang w:val="ru-RU"/>
              </w:rPr>
              <w:t>Способность работать в сжатые сроки.</w:t>
            </w:r>
          </w:p>
        </w:tc>
      </w:tr>
      <w:tr w:rsidR="00730CB5" w:rsidRPr="005213F3" w:rsidTr="007A4FE9">
        <w:trPr>
          <w:trHeight w:val="288"/>
        </w:trPr>
        <w:tc>
          <w:tcPr>
            <w:tcW w:w="2988" w:type="dxa"/>
            <w:shd w:val="clear" w:color="auto" w:fill="FFFFFF"/>
          </w:tcPr>
          <w:p w:rsidR="00730CB5" w:rsidRPr="00B513A7" w:rsidRDefault="00730CB5" w:rsidP="00A05E5A">
            <w:pPr>
              <w:jc w:val="both"/>
              <w:rPr>
                <w:lang w:val="ru-RU"/>
              </w:rPr>
            </w:pPr>
          </w:p>
          <w:p w:rsidR="00730CB5" w:rsidRPr="005213F3" w:rsidRDefault="00730CB5" w:rsidP="007A4FE9">
            <w:pPr>
              <w:jc w:val="center"/>
            </w:pPr>
            <w:r>
              <w:rPr>
                <w:lang w:val="ru-RU"/>
              </w:rPr>
              <w:t>Языковые требования</w:t>
            </w:r>
            <w:r w:rsidRPr="005213F3">
              <w:t>:</w:t>
            </w:r>
          </w:p>
        </w:tc>
        <w:tc>
          <w:tcPr>
            <w:tcW w:w="6030" w:type="dxa"/>
            <w:shd w:val="clear" w:color="auto" w:fill="FFFFFF"/>
          </w:tcPr>
          <w:p w:rsidR="00730CB5" w:rsidRPr="005213F3" w:rsidRDefault="00730CB5" w:rsidP="00A05E5A">
            <w:pPr>
              <w:jc w:val="both"/>
            </w:pPr>
          </w:p>
          <w:p w:rsidR="00730CB5" w:rsidRPr="005213F3" w:rsidRDefault="00730CB5" w:rsidP="007A4FE9">
            <w:pPr>
              <w:ind w:left="720"/>
              <w:jc w:val="both"/>
            </w:pPr>
            <w:r>
              <w:rPr>
                <w:lang w:val="ru-RU"/>
              </w:rPr>
              <w:t xml:space="preserve">Свободное владение английским </w:t>
            </w:r>
          </w:p>
        </w:tc>
      </w:tr>
    </w:tbl>
    <w:p w:rsidR="00730CB5" w:rsidRPr="005213F3" w:rsidRDefault="00730CB5" w:rsidP="001E4BCE">
      <w:pPr>
        <w:jc w:val="both"/>
        <w:rPr>
          <w:rFonts w:eastAsia="Batang"/>
          <w:u w:val="single"/>
        </w:rPr>
      </w:pPr>
    </w:p>
    <w:p w:rsidR="00730CB5" w:rsidRPr="005213F3" w:rsidRDefault="00730CB5" w:rsidP="001E4BCE">
      <w:pPr>
        <w:jc w:val="both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8"/>
        <w:gridCol w:w="5868"/>
      </w:tblGrid>
      <w:tr w:rsidR="00730CB5" w:rsidRPr="005213F3" w:rsidTr="00D24A32">
        <w:trPr>
          <w:trHeight w:val="230"/>
        </w:trPr>
        <w:tc>
          <w:tcPr>
            <w:tcW w:w="8856" w:type="dxa"/>
            <w:gridSpan w:val="2"/>
            <w:shd w:val="clear" w:color="auto" w:fill="D9D9D9"/>
          </w:tcPr>
          <w:p w:rsidR="00730CB5" w:rsidRPr="005213F3" w:rsidRDefault="00730CB5" w:rsidP="00A05E5A">
            <w:pPr>
              <w:jc w:val="both"/>
              <w:rPr>
                <w:color w:val="000000"/>
              </w:rPr>
            </w:pPr>
            <w:r>
              <w:rPr>
                <w:color w:val="000000"/>
                <w:lang w:val="ru-RU"/>
              </w:rPr>
              <w:t>Отечественные консультанты</w:t>
            </w:r>
            <w:r w:rsidRPr="005213F3">
              <w:rPr>
                <w:color w:val="000000"/>
              </w:rPr>
              <w:t xml:space="preserve"> </w:t>
            </w:r>
          </w:p>
        </w:tc>
      </w:tr>
      <w:tr w:rsidR="00730CB5" w:rsidRPr="00743485" w:rsidTr="00A05E5A">
        <w:trPr>
          <w:trHeight w:val="230"/>
        </w:trPr>
        <w:tc>
          <w:tcPr>
            <w:tcW w:w="2988" w:type="dxa"/>
          </w:tcPr>
          <w:p w:rsidR="00730CB5" w:rsidRPr="005213F3" w:rsidRDefault="00730CB5" w:rsidP="00A05E5A">
            <w:pPr>
              <w:jc w:val="both"/>
            </w:pPr>
            <w:r>
              <w:rPr>
                <w:lang w:val="ru-RU"/>
              </w:rPr>
              <w:t>Образование:</w:t>
            </w:r>
          </w:p>
        </w:tc>
        <w:tc>
          <w:tcPr>
            <w:tcW w:w="5868" w:type="dxa"/>
          </w:tcPr>
          <w:p w:rsidR="00730CB5" w:rsidRPr="00B513A7" w:rsidRDefault="00730CB5" w:rsidP="00A05E5A">
            <w:pPr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Степень</w:t>
            </w:r>
            <w:r w:rsidRPr="00B513A7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в</w:t>
            </w:r>
            <w:r w:rsidRPr="00B513A7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здравоохранении</w:t>
            </w:r>
            <w:r w:rsidRPr="00B513A7">
              <w:rPr>
                <w:color w:val="000000"/>
                <w:lang w:val="ru-RU"/>
              </w:rPr>
              <w:t xml:space="preserve">. </w:t>
            </w:r>
            <w:r>
              <w:rPr>
                <w:color w:val="000000"/>
                <w:lang w:val="ru-RU"/>
              </w:rPr>
              <w:t>Медицинское</w:t>
            </w:r>
            <w:r w:rsidRPr="00B513A7"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>образование дает преимущество.</w:t>
            </w:r>
          </w:p>
        </w:tc>
      </w:tr>
      <w:tr w:rsidR="00730CB5" w:rsidRPr="00743485" w:rsidTr="00A05E5A">
        <w:trPr>
          <w:trHeight w:val="230"/>
        </w:trPr>
        <w:tc>
          <w:tcPr>
            <w:tcW w:w="2988" w:type="dxa"/>
          </w:tcPr>
          <w:p w:rsidR="00730CB5" w:rsidRPr="00B513A7" w:rsidRDefault="00730CB5" w:rsidP="00A05E5A">
            <w:pPr>
              <w:jc w:val="both"/>
              <w:rPr>
                <w:lang w:val="ru-RU"/>
              </w:rPr>
            </w:pPr>
          </w:p>
          <w:p w:rsidR="00730CB5" w:rsidRPr="005213F3" w:rsidRDefault="00730CB5" w:rsidP="00A05E5A">
            <w:pPr>
              <w:jc w:val="both"/>
            </w:pPr>
            <w:r>
              <w:rPr>
                <w:lang w:val="ru-RU"/>
              </w:rPr>
              <w:t>Опыт</w:t>
            </w:r>
            <w:r w:rsidRPr="005213F3">
              <w:t>:</w:t>
            </w:r>
          </w:p>
        </w:tc>
        <w:tc>
          <w:tcPr>
            <w:tcW w:w="5868" w:type="dxa"/>
          </w:tcPr>
          <w:p w:rsidR="00730CB5" w:rsidRPr="00B513A7" w:rsidRDefault="00730CB5" w:rsidP="001E4BCE">
            <w:pPr>
              <w:numPr>
                <w:ilvl w:val="0"/>
                <w:numId w:val="11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Знание системы здравоохранения в Российской Федерации.</w:t>
            </w:r>
          </w:p>
          <w:p w:rsidR="00730CB5" w:rsidRPr="00B513A7" w:rsidRDefault="00730CB5" w:rsidP="001E4BCE">
            <w:pPr>
              <w:numPr>
                <w:ilvl w:val="0"/>
                <w:numId w:val="11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Базовые знания и подготовка по программам ВИЧ/СПИД.</w:t>
            </w:r>
          </w:p>
          <w:p w:rsidR="00730CB5" w:rsidRPr="00B513A7" w:rsidRDefault="00730CB5" w:rsidP="001E4BCE">
            <w:pPr>
              <w:numPr>
                <w:ilvl w:val="0"/>
                <w:numId w:val="11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Опыт в проведении мониторинга и оценки проектов в области здравоохранения.</w:t>
            </w:r>
          </w:p>
          <w:p w:rsidR="00730CB5" w:rsidRPr="00B513A7" w:rsidRDefault="00730CB5" w:rsidP="001E4BCE">
            <w:pPr>
              <w:numPr>
                <w:ilvl w:val="0"/>
                <w:numId w:val="11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Базовые знания системы первичной медицинской помощи.</w:t>
            </w:r>
          </w:p>
          <w:p w:rsidR="00730CB5" w:rsidRPr="00B513A7" w:rsidRDefault="00730CB5" w:rsidP="001E4BCE">
            <w:pPr>
              <w:numPr>
                <w:ilvl w:val="0"/>
                <w:numId w:val="11"/>
              </w:numPr>
              <w:jc w:val="both"/>
              <w:rPr>
                <w:lang w:val="ru-RU"/>
              </w:rPr>
            </w:pPr>
            <w:r>
              <w:rPr>
                <w:lang w:val="ru-RU"/>
              </w:rPr>
              <w:t>Подтвержденные</w:t>
            </w:r>
            <w:r w:rsidRPr="00B513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отличные навыки</w:t>
            </w:r>
            <w:r w:rsidRPr="00B513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проведения</w:t>
            </w:r>
            <w:r w:rsidRPr="00B513A7">
              <w:rPr>
                <w:lang w:val="ru-RU"/>
              </w:rPr>
              <w:t xml:space="preserve"> </w:t>
            </w:r>
            <w:r>
              <w:rPr>
                <w:lang w:val="ru-RU"/>
              </w:rPr>
              <w:t>аналитической работы и написания документов.</w:t>
            </w:r>
          </w:p>
          <w:p w:rsidR="00730CB5" w:rsidRPr="00B513A7" w:rsidRDefault="00730CB5" w:rsidP="00A05E5A">
            <w:pPr>
              <w:jc w:val="both"/>
              <w:rPr>
                <w:lang w:val="ru-RU"/>
              </w:rPr>
            </w:pPr>
          </w:p>
        </w:tc>
      </w:tr>
      <w:tr w:rsidR="00730CB5" w:rsidRPr="005213F3" w:rsidTr="00A05E5A">
        <w:trPr>
          <w:trHeight w:val="230"/>
        </w:trPr>
        <w:tc>
          <w:tcPr>
            <w:tcW w:w="2988" w:type="dxa"/>
          </w:tcPr>
          <w:p w:rsidR="00730CB5" w:rsidRPr="00B513A7" w:rsidRDefault="00730CB5" w:rsidP="00381CF9">
            <w:pPr>
              <w:jc w:val="both"/>
              <w:rPr>
                <w:lang w:val="ru-RU"/>
              </w:rPr>
            </w:pPr>
          </w:p>
          <w:p w:rsidR="00730CB5" w:rsidRPr="005213F3" w:rsidRDefault="00730CB5" w:rsidP="00381CF9">
            <w:pPr>
              <w:jc w:val="center"/>
            </w:pPr>
            <w:r>
              <w:rPr>
                <w:lang w:val="ru-RU"/>
              </w:rPr>
              <w:t>Языковые требования</w:t>
            </w:r>
            <w:r w:rsidRPr="005213F3">
              <w:t>:</w:t>
            </w:r>
          </w:p>
        </w:tc>
        <w:tc>
          <w:tcPr>
            <w:tcW w:w="5868" w:type="dxa"/>
          </w:tcPr>
          <w:p w:rsidR="00730CB5" w:rsidRPr="005213F3" w:rsidRDefault="00730CB5" w:rsidP="00A05E5A">
            <w:pPr>
              <w:jc w:val="both"/>
            </w:pPr>
          </w:p>
          <w:p w:rsidR="00730CB5" w:rsidRPr="005213F3" w:rsidRDefault="00730CB5" w:rsidP="00A05E5A">
            <w:pPr>
              <w:jc w:val="both"/>
            </w:pPr>
            <w:r>
              <w:rPr>
                <w:lang w:val="ru-RU"/>
              </w:rPr>
              <w:t>Свободное владение английским</w:t>
            </w:r>
          </w:p>
        </w:tc>
      </w:tr>
    </w:tbl>
    <w:p w:rsidR="00730CB5" w:rsidRPr="005213F3" w:rsidRDefault="00730CB5" w:rsidP="001E4BCE">
      <w:pPr>
        <w:ind w:left="360"/>
        <w:jc w:val="both"/>
        <w:rPr>
          <w:b/>
          <w:bCs/>
        </w:rPr>
      </w:pPr>
    </w:p>
    <w:p w:rsidR="00730CB5" w:rsidRPr="005213F3" w:rsidRDefault="00730CB5" w:rsidP="001E4BCE">
      <w:pPr>
        <w:jc w:val="both"/>
        <w:rPr>
          <w:b/>
          <w:bCs/>
        </w:rPr>
      </w:pPr>
      <w:r>
        <w:rPr>
          <w:b/>
          <w:bCs/>
        </w:rPr>
        <w:t>12</w:t>
      </w:r>
      <w:r w:rsidRPr="005213F3">
        <w:rPr>
          <w:b/>
          <w:bCs/>
        </w:rPr>
        <w:t xml:space="preserve">. </w:t>
      </w:r>
      <w:r>
        <w:rPr>
          <w:b/>
          <w:bCs/>
          <w:lang w:val="ru-RU"/>
        </w:rPr>
        <w:t>Вознаграждение и условия оплаты</w:t>
      </w:r>
    </w:p>
    <w:p w:rsidR="00730CB5" w:rsidRDefault="00730CB5" w:rsidP="001E4BCE">
      <w:pPr>
        <w:jc w:val="both"/>
        <w:rPr>
          <w:lang w:val="ru-RU"/>
        </w:rPr>
      </w:pPr>
    </w:p>
    <w:p w:rsidR="00730CB5" w:rsidRPr="00F753C2" w:rsidRDefault="00730CB5" w:rsidP="001E4BCE">
      <w:pPr>
        <w:jc w:val="both"/>
        <w:rPr>
          <w:lang w:val="ru-RU"/>
        </w:rPr>
      </w:pPr>
      <w:r>
        <w:rPr>
          <w:lang w:val="ru-RU"/>
        </w:rPr>
        <w:t>Отечественные</w:t>
      </w:r>
      <w:r w:rsidRPr="00F753C2">
        <w:rPr>
          <w:lang w:val="ru-RU"/>
        </w:rPr>
        <w:t xml:space="preserve"> </w:t>
      </w:r>
      <w:r>
        <w:rPr>
          <w:lang w:val="ru-RU"/>
        </w:rPr>
        <w:t>консультанты</w:t>
      </w:r>
      <w:r w:rsidRPr="00F753C2">
        <w:rPr>
          <w:lang w:val="ru-RU"/>
        </w:rPr>
        <w:t xml:space="preserve"> </w:t>
      </w:r>
      <w:r>
        <w:rPr>
          <w:lang w:val="ru-RU"/>
        </w:rPr>
        <w:t>получают</w:t>
      </w:r>
      <w:r w:rsidRPr="00F753C2">
        <w:rPr>
          <w:lang w:val="ru-RU"/>
        </w:rPr>
        <w:t xml:space="preserve"> </w:t>
      </w:r>
      <w:r>
        <w:rPr>
          <w:lang w:val="ru-RU"/>
        </w:rPr>
        <w:t>оплату</w:t>
      </w:r>
      <w:r w:rsidRPr="00F753C2">
        <w:rPr>
          <w:lang w:val="ru-RU"/>
        </w:rPr>
        <w:t xml:space="preserve"> </w:t>
      </w:r>
      <w:r>
        <w:rPr>
          <w:lang w:val="ru-RU"/>
        </w:rPr>
        <w:t>в</w:t>
      </w:r>
      <w:r w:rsidRPr="00F753C2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F753C2">
        <w:rPr>
          <w:lang w:val="ru-RU"/>
        </w:rPr>
        <w:t xml:space="preserve"> </w:t>
      </w:r>
      <w:r>
        <w:rPr>
          <w:lang w:val="ru-RU"/>
        </w:rPr>
        <w:t>с</w:t>
      </w:r>
      <w:r w:rsidRPr="00F753C2">
        <w:rPr>
          <w:lang w:val="ru-RU"/>
        </w:rPr>
        <w:t xml:space="preserve"> </w:t>
      </w:r>
      <w:r>
        <w:rPr>
          <w:lang w:val="ru-RU"/>
        </w:rPr>
        <w:t>нормативными</w:t>
      </w:r>
      <w:r w:rsidRPr="00F753C2">
        <w:rPr>
          <w:lang w:val="ru-RU"/>
        </w:rPr>
        <w:t xml:space="preserve"> </w:t>
      </w:r>
      <w:r>
        <w:rPr>
          <w:lang w:val="ru-RU"/>
        </w:rPr>
        <w:t>контрактными ставками</w:t>
      </w:r>
      <w:r w:rsidRPr="00F753C2">
        <w:rPr>
          <w:lang w:val="ru-RU"/>
        </w:rPr>
        <w:t xml:space="preserve"> </w:t>
      </w:r>
      <w:r>
        <w:rPr>
          <w:lang w:val="ru-RU"/>
        </w:rPr>
        <w:t>ВОЗ применительно к национальным консультантам</w:t>
      </w:r>
      <w:r w:rsidRPr="00F753C2">
        <w:rPr>
          <w:lang w:val="ru-RU"/>
        </w:rPr>
        <w:t xml:space="preserve">. </w:t>
      </w:r>
      <w:r>
        <w:rPr>
          <w:lang w:val="ru-RU"/>
        </w:rPr>
        <w:t>Наем</w:t>
      </w:r>
      <w:r w:rsidRPr="00F753C2">
        <w:rPr>
          <w:lang w:val="ru-RU"/>
        </w:rPr>
        <w:t xml:space="preserve"> </w:t>
      </w:r>
      <w:r>
        <w:rPr>
          <w:lang w:val="ru-RU"/>
        </w:rPr>
        <w:t>и</w:t>
      </w:r>
      <w:r w:rsidRPr="00F753C2">
        <w:rPr>
          <w:lang w:val="ru-RU"/>
        </w:rPr>
        <w:t xml:space="preserve"> </w:t>
      </w:r>
      <w:r>
        <w:rPr>
          <w:lang w:val="ru-RU"/>
        </w:rPr>
        <w:t>оплата</w:t>
      </w:r>
      <w:r w:rsidRPr="00F753C2">
        <w:rPr>
          <w:lang w:val="ru-RU"/>
        </w:rPr>
        <w:t xml:space="preserve"> </w:t>
      </w:r>
      <w:r>
        <w:rPr>
          <w:lang w:val="ru-RU"/>
        </w:rPr>
        <w:t>международных</w:t>
      </w:r>
      <w:r w:rsidRPr="00F753C2">
        <w:rPr>
          <w:lang w:val="ru-RU"/>
        </w:rPr>
        <w:t xml:space="preserve"> </w:t>
      </w:r>
      <w:r>
        <w:rPr>
          <w:lang w:val="ru-RU"/>
        </w:rPr>
        <w:t>консультантов</w:t>
      </w:r>
      <w:r w:rsidRPr="00F753C2">
        <w:rPr>
          <w:lang w:val="ru-RU"/>
        </w:rPr>
        <w:t xml:space="preserve"> </w:t>
      </w:r>
      <w:r>
        <w:rPr>
          <w:lang w:val="ru-RU"/>
        </w:rPr>
        <w:t>будет проведен в соответствии с процедурами и условиями ВОЗ</w:t>
      </w:r>
      <w:r w:rsidRPr="00F753C2">
        <w:rPr>
          <w:lang w:val="ru-RU"/>
        </w:rPr>
        <w:t>.</w:t>
      </w:r>
    </w:p>
    <w:p w:rsidR="00730CB5" w:rsidRPr="00F753C2" w:rsidRDefault="00730CB5" w:rsidP="001E4BCE">
      <w:pPr>
        <w:jc w:val="both"/>
        <w:rPr>
          <w:lang w:val="ru-RU"/>
        </w:rPr>
      </w:pPr>
    </w:p>
    <w:p w:rsidR="00730CB5" w:rsidRDefault="00730CB5" w:rsidP="001E4BCE">
      <w:pPr>
        <w:jc w:val="both"/>
        <w:rPr>
          <w:b/>
          <w:lang w:val="ru-RU"/>
        </w:rPr>
      </w:pPr>
      <w:r w:rsidRPr="00F53CEE">
        <w:rPr>
          <w:b/>
          <w:lang w:val="ru-RU"/>
        </w:rPr>
        <w:t xml:space="preserve">13. </w:t>
      </w:r>
      <w:r>
        <w:rPr>
          <w:b/>
          <w:lang w:val="ru-RU"/>
        </w:rPr>
        <w:t>Условия работы</w:t>
      </w:r>
    </w:p>
    <w:p w:rsidR="00730CB5" w:rsidRPr="00F53CEE" w:rsidRDefault="00730CB5" w:rsidP="001E4BCE">
      <w:pPr>
        <w:jc w:val="both"/>
        <w:rPr>
          <w:lang w:val="ru-RU"/>
        </w:rPr>
      </w:pPr>
    </w:p>
    <w:p w:rsidR="00730CB5" w:rsidRPr="00F753C2" w:rsidRDefault="00730CB5" w:rsidP="001E4BCE">
      <w:pPr>
        <w:pStyle w:val="BodyText3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Предполагается</w:t>
      </w:r>
      <w:r w:rsidRPr="00F753C2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что</w:t>
      </w:r>
      <w:r w:rsidRPr="00F753C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консультанты</w:t>
      </w:r>
      <w:r w:rsidRPr="00F753C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будут</w:t>
      </w:r>
      <w:r w:rsidRPr="00F753C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пользоваться</w:t>
      </w:r>
      <w:r w:rsidRPr="00F753C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собственными</w:t>
      </w:r>
      <w:r w:rsidRPr="00F753C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переносными</w:t>
      </w:r>
      <w:r w:rsidRPr="00F753C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компьютерами</w:t>
      </w:r>
      <w:r w:rsidRPr="00F753C2">
        <w:rPr>
          <w:sz w:val="24"/>
          <w:szCs w:val="24"/>
          <w:lang w:val="ru-RU"/>
        </w:rPr>
        <w:t xml:space="preserve">. </w:t>
      </w:r>
      <w:r>
        <w:rPr>
          <w:sz w:val="24"/>
          <w:szCs w:val="24"/>
          <w:lang w:val="ru-RU"/>
        </w:rPr>
        <w:t>ФРЗ оказывает поддержку и содействие консультантам в проведении поездок, и обеспечивает решение административных вопросов, связанных с консультированием</w:t>
      </w:r>
      <w:r w:rsidRPr="00F753C2">
        <w:rPr>
          <w:sz w:val="24"/>
          <w:szCs w:val="24"/>
          <w:lang w:val="ru-RU"/>
        </w:rPr>
        <w:t>.</w:t>
      </w:r>
    </w:p>
    <w:p w:rsidR="00730CB5" w:rsidRPr="00F753C2" w:rsidRDefault="00730CB5" w:rsidP="001E4BCE">
      <w:pPr>
        <w:pStyle w:val="Heading2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 w:rsidRPr="00F753C2"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14. </w:t>
      </w:r>
      <w:r>
        <w:rPr>
          <w:rFonts w:ascii="Times New Roman" w:hAnsi="Times New Roman" w:cs="Times New Roman"/>
          <w:i w:val="0"/>
          <w:sz w:val="24"/>
          <w:szCs w:val="24"/>
          <w:lang w:val="ru-RU"/>
        </w:rPr>
        <w:t>Справочные материалы</w:t>
      </w:r>
    </w:p>
    <w:p w:rsidR="00730CB5" w:rsidRPr="00F753C2" w:rsidRDefault="00730CB5" w:rsidP="001E4BCE">
      <w:pPr>
        <w:jc w:val="both"/>
        <w:rPr>
          <w:lang w:val="ru-RU"/>
        </w:rPr>
      </w:pPr>
      <w:r>
        <w:rPr>
          <w:lang w:val="ru-RU"/>
        </w:rPr>
        <w:t>Консультанты должны изучить следующие документы, помимо прочих</w:t>
      </w:r>
      <w:r w:rsidRPr="00F753C2">
        <w:rPr>
          <w:lang w:val="ru-RU"/>
        </w:rPr>
        <w:t>:</w:t>
      </w:r>
    </w:p>
    <w:p w:rsidR="00730CB5" w:rsidRPr="00F753C2" w:rsidRDefault="00730CB5" w:rsidP="00E23FE3">
      <w:pPr>
        <w:ind w:left="360"/>
        <w:jc w:val="both"/>
        <w:rPr>
          <w:lang w:val="ru-RU"/>
        </w:rPr>
      </w:pPr>
    </w:p>
    <w:p w:rsidR="00730CB5" w:rsidRPr="00F753C2" w:rsidRDefault="00730CB5" w:rsidP="001E4BCE">
      <w:pPr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Руководство по обзору оценочного отчета</w:t>
      </w:r>
      <w:r w:rsidRPr="00F753C2">
        <w:rPr>
          <w:lang w:val="ru-RU"/>
        </w:rPr>
        <w:t>;</w:t>
      </w:r>
    </w:p>
    <w:p w:rsidR="00730CB5" w:rsidRPr="00F753C2" w:rsidRDefault="00730CB5" w:rsidP="001E4BCE">
      <w:pPr>
        <w:numPr>
          <w:ilvl w:val="0"/>
          <w:numId w:val="3"/>
        </w:numPr>
        <w:jc w:val="both"/>
        <w:rPr>
          <w:lang w:val="ru-RU"/>
        </w:rPr>
      </w:pPr>
      <w:r>
        <w:rPr>
          <w:lang w:val="ru-RU"/>
        </w:rPr>
        <w:t>Документы и материалы, связанные с ГФ</w:t>
      </w:r>
      <w:r w:rsidRPr="00F753C2">
        <w:rPr>
          <w:lang w:val="ru-RU"/>
        </w:rPr>
        <w:t xml:space="preserve"> (</w:t>
      </w:r>
      <w:r>
        <w:rPr>
          <w:lang w:val="ru-RU"/>
        </w:rPr>
        <w:t>оценка предложения</w:t>
      </w:r>
      <w:r w:rsidRPr="00F753C2">
        <w:rPr>
          <w:lang w:val="ru-RU"/>
        </w:rPr>
        <w:t xml:space="preserve">, </w:t>
      </w:r>
      <w:r>
        <w:rPr>
          <w:lang w:val="ru-RU"/>
        </w:rPr>
        <w:t>договора).</w:t>
      </w:r>
    </w:p>
    <w:p w:rsidR="00730CB5" w:rsidRPr="005213F3" w:rsidRDefault="00730CB5" w:rsidP="001E4BCE">
      <w:pPr>
        <w:numPr>
          <w:ilvl w:val="0"/>
          <w:numId w:val="3"/>
        </w:numPr>
        <w:jc w:val="both"/>
      </w:pPr>
      <w:r>
        <w:rPr>
          <w:lang w:val="ru-RU"/>
        </w:rPr>
        <w:t>Руководство ГФ по МиО</w:t>
      </w:r>
      <w:r w:rsidRPr="005213F3">
        <w:t>.</w:t>
      </w:r>
    </w:p>
    <w:sectPr w:rsidR="00730CB5" w:rsidRPr="005213F3" w:rsidSect="00F60CF9">
      <w:pgSz w:w="12240" w:h="15840"/>
      <w:pgMar w:top="1440" w:right="1530" w:bottom="1440" w:left="1800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yria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B060402020202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in;height:3in" o:bullet="t">
        <v:imagedata r:id="rId1" o:title=""/>
      </v:shape>
    </w:pict>
  </w:numPicBullet>
  <w:numPicBullet w:numPicBulletId="1">
    <w:pict>
      <v:shape id="_x0000_i1026" type="#_x0000_t75" style="width:3in;height:3in" o:bullet="t">
        <v:imagedata r:id="rId1" o:title=""/>
      </v:shape>
    </w:pict>
  </w:numPicBullet>
  <w:abstractNum w:abstractNumId="0">
    <w:nsid w:val="027902D8"/>
    <w:multiLevelType w:val="hybridMultilevel"/>
    <w:tmpl w:val="A0683C4E"/>
    <w:lvl w:ilvl="0" w:tplc="F5F2FD4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B9A"/>
    <w:multiLevelType w:val="hybridMultilevel"/>
    <w:tmpl w:val="864A60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967CC9"/>
    <w:multiLevelType w:val="hybridMultilevel"/>
    <w:tmpl w:val="F48E901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DF285D"/>
    <w:multiLevelType w:val="hybridMultilevel"/>
    <w:tmpl w:val="61B23F8A"/>
    <w:lvl w:ilvl="0" w:tplc="26FC11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B2372B"/>
    <w:multiLevelType w:val="hybridMultilevel"/>
    <w:tmpl w:val="3FC6EE4A"/>
    <w:lvl w:ilvl="0" w:tplc="1292E1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8563565"/>
    <w:multiLevelType w:val="hybridMultilevel"/>
    <w:tmpl w:val="8F2E44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8D65D4"/>
    <w:multiLevelType w:val="hybridMultilevel"/>
    <w:tmpl w:val="71984F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46D4F"/>
    <w:multiLevelType w:val="hybridMultilevel"/>
    <w:tmpl w:val="83967DBC"/>
    <w:lvl w:ilvl="0" w:tplc="058038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CFC0357"/>
    <w:multiLevelType w:val="hybridMultilevel"/>
    <w:tmpl w:val="12E2AAA8"/>
    <w:lvl w:ilvl="0" w:tplc="A050CE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1D6B9F"/>
    <w:multiLevelType w:val="hybridMultilevel"/>
    <w:tmpl w:val="3E908540"/>
    <w:lvl w:ilvl="0" w:tplc="8DD0C6B4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7B73CF"/>
    <w:multiLevelType w:val="hybridMultilevel"/>
    <w:tmpl w:val="B8A6288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A3B48CD"/>
    <w:multiLevelType w:val="hybridMultilevel"/>
    <w:tmpl w:val="0C46299E"/>
    <w:lvl w:ilvl="0" w:tplc="FE1E728A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66AF04EB"/>
    <w:multiLevelType w:val="hybridMultilevel"/>
    <w:tmpl w:val="FB8A7A10"/>
    <w:lvl w:ilvl="0" w:tplc="305C87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6893246C"/>
    <w:multiLevelType w:val="hybridMultilevel"/>
    <w:tmpl w:val="A34ABDEC"/>
    <w:lvl w:ilvl="0" w:tplc="8520BC9E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16"/>
      </w:rPr>
    </w:lvl>
    <w:lvl w:ilvl="1" w:tplc="FFFFFFFF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69187B1F"/>
    <w:multiLevelType w:val="multilevel"/>
    <w:tmpl w:val="42B6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1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4349D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6">
    <w:nsid w:val="78D85B07"/>
    <w:multiLevelType w:val="hybridMultilevel"/>
    <w:tmpl w:val="60447FAE"/>
    <w:lvl w:ilvl="0" w:tplc="D3E0E46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2"/>
  </w:num>
  <w:num w:numId="4">
    <w:abstractNumId w:val="3"/>
  </w:num>
  <w:num w:numId="5">
    <w:abstractNumId w:val="9"/>
  </w:num>
  <w:num w:numId="6">
    <w:abstractNumId w:val="16"/>
  </w:num>
  <w:num w:numId="7">
    <w:abstractNumId w:val="6"/>
  </w:num>
  <w:num w:numId="8">
    <w:abstractNumId w:val="2"/>
  </w:num>
  <w:num w:numId="9">
    <w:abstractNumId w:val="0"/>
  </w:num>
  <w:num w:numId="10">
    <w:abstractNumId w:val="10"/>
  </w:num>
  <w:num w:numId="11">
    <w:abstractNumId w:val="8"/>
  </w:num>
  <w:num w:numId="12">
    <w:abstractNumId w:val="5"/>
  </w:num>
  <w:num w:numId="13">
    <w:abstractNumId w:val="13"/>
  </w:num>
  <w:num w:numId="14">
    <w:abstractNumId w:val="14"/>
  </w:num>
  <w:num w:numId="15">
    <w:abstractNumId w:val="11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4BCE"/>
    <w:rsid w:val="000070FB"/>
    <w:rsid w:val="0002538B"/>
    <w:rsid w:val="00025596"/>
    <w:rsid w:val="00036D9E"/>
    <w:rsid w:val="0004033B"/>
    <w:rsid w:val="00084467"/>
    <w:rsid w:val="00087700"/>
    <w:rsid w:val="000931F5"/>
    <w:rsid w:val="00094DF4"/>
    <w:rsid w:val="000B2A28"/>
    <w:rsid w:val="000C767C"/>
    <w:rsid w:val="000D51CD"/>
    <w:rsid w:val="000D645A"/>
    <w:rsid w:val="000D6783"/>
    <w:rsid w:val="000F2D01"/>
    <w:rsid w:val="000F3E26"/>
    <w:rsid w:val="00100A77"/>
    <w:rsid w:val="00107F6F"/>
    <w:rsid w:val="001107CF"/>
    <w:rsid w:val="00112D3F"/>
    <w:rsid w:val="00140A82"/>
    <w:rsid w:val="00142425"/>
    <w:rsid w:val="0014769E"/>
    <w:rsid w:val="00175998"/>
    <w:rsid w:val="00176781"/>
    <w:rsid w:val="00180E94"/>
    <w:rsid w:val="0018352B"/>
    <w:rsid w:val="00186047"/>
    <w:rsid w:val="00191568"/>
    <w:rsid w:val="00193A7C"/>
    <w:rsid w:val="001D7BB8"/>
    <w:rsid w:val="001E4BCE"/>
    <w:rsid w:val="001F512C"/>
    <w:rsid w:val="001F72B4"/>
    <w:rsid w:val="002112E9"/>
    <w:rsid w:val="002138A6"/>
    <w:rsid w:val="0022269F"/>
    <w:rsid w:val="00223CAC"/>
    <w:rsid w:val="00255A47"/>
    <w:rsid w:val="00270636"/>
    <w:rsid w:val="002753E3"/>
    <w:rsid w:val="0027545F"/>
    <w:rsid w:val="002804A4"/>
    <w:rsid w:val="00291929"/>
    <w:rsid w:val="00291A98"/>
    <w:rsid w:val="002A0B1E"/>
    <w:rsid w:val="002C1108"/>
    <w:rsid w:val="002D10DC"/>
    <w:rsid w:val="002D2569"/>
    <w:rsid w:val="002D42D2"/>
    <w:rsid w:val="002E0369"/>
    <w:rsid w:val="002E16DE"/>
    <w:rsid w:val="002F2A40"/>
    <w:rsid w:val="00302E25"/>
    <w:rsid w:val="0031501F"/>
    <w:rsid w:val="00316754"/>
    <w:rsid w:val="00322C85"/>
    <w:rsid w:val="00331A65"/>
    <w:rsid w:val="00335454"/>
    <w:rsid w:val="00381CF9"/>
    <w:rsid w:val="00391128"/>
    <w:rsid w:val="003A4B9E"/>
    <w:rsid w:val="003C3A70"/>
    <w:rsid w:val="003C4B13"/>
    <w:rsid w:val="003C6BA0"/>
    <w:rsid w:val="003E17B7"/>
    <w:rsid w:val="003E3A7E"/>
    <w:rsid w:val="00411129"/>
    <w:rsid w:val="004144AB"/>
    <w:rsid w:val="00414981"/>
    <w:rsid w:val="0043526D"/>
    <w:rsid w:val="00447B33"/>
    <w:rsid w:val="0045612A"/>
    <w:rsid w:val="00462A96"/>
    <w:rsid w:val="00487762"/>
    <w:rsid w:val="00491384"/>
    <w:rsid w:val="00492B62"/>
    <w:rsid w:val="004B4CBE"/>
    <w:rsid w:val="004B5E91"/>
    <w:rsid w:val="004C52B9"/>
    <w:rsid w:val="004D4179"/>
    <w:rsid w:val="004E2782"/>
    <w:rsid w:val="005204E0"/>
    <w:rsid w:val="005213F3"/>
    <w:rsid w:val="005229EB"/>
    <w:rsid w:val="00530115"/>
    <w:rsid w:val="00535039"/>
    <w:rsid w:val="00544834"/>
    <w:rsid w:val="00547FA0"/>
    <w:rsid w:val="0056114D"/>
    <w:rsid w:val="005837A6"/>
    <w:rsid w:val="00591A00"/>
    <w:rsid w:val="005A1CD4"/>
    <w:rsid w:val="005A4930"/>
    <w:rsid w:val="005C0389"/>
    <w:rsid w:val="005D4D41"/>
    <w:rsid w:val="005F2E0F"/>
    <w:rsid w:val="005F73BA"/>
    <w:rsid w:val="00607215"/>
    <w:rsid w:val="00624452"/>
    <w:rsid w:val="006414B3"/>
    <w:rsid w:val="00644A35"/>
    <w:rsid w:val="00653198"/>
    <w:rsid w:val="006976B3"/>
    <w:rsid w:val="006A65C1"/>
    <w:rsid w:val="006D098F"/>
    <w:rsid w:val="006E6A3B"/>
    <w:rsid w:val="006F14FE"/>
    <w:rsid w:val="00705A50"/>
    <w:rsid w:val="007060EE"/>
    <w:rsid w:val="00710E98"/>
    <w:rsid w:val="0072238D"/>
    <w:rsid w:val="00730CB5"/>
    <w:rsid w:val="0073204D"/>
    <w:rsid w:val="007346D2"/>
    <w:rsid w:val="00737876"/>
    <w:rsid w:val="00743485"/>
    <w:rsid w:val="00750477"/>
    <w:rsid w:val="00755DC9"/>
    <w:rsid w:val="00757D4A"/>
    <w:rsid w:val="00764A8D"/>
    <w:rsid w:val="007A4FE9"/>
    <w:rsid w:val="007B6E52"/>
    <w:rsid w:val="007F4BFC"/>
    <w:rsid w:val="00804DC9"/>
    <w:rsid w:val="00847773"/>
    <w:rsid w:val="008550F3"/>
    <w:rsid w:val="00863E9B"/>
    <w:rsid w:val="00864EC5"/>
    <w:rsid w:val="00873DDF"/>
    <w:rsid w:val="00880913"/>
    <w:rsid w:val="008830E7"/>
    <w:rsid w:val="00892F36"/>
    <w:rsid w:val="00897EAD"/>
    <w:rsid w:val="008A4CC3"/>
    <w:rsid w:val="008C0C0E"/>
    <w:rsid w:val="008C4DD1"/>
    <w:rsid w:val="008D4871"/>
    <w:rsid w:val="008E013E"/>
    <w:rsid w:val="008E1364"/>
    <w:rsid w:val="008E7294"/>
    <w:rsid w:val="008E7574"/>
    <w:rsid w:val="008F28CD"/>
    <w:rsid w:val="008F567E"/>
    <w:rsid w:val="008F674A"/>
    <w:rsid w:val="0090043E"/>
    <w:rsid w:val="00905449"/>
    <w:rsid w:val="009246AB"/>
    <w:rsid w:val="00944778"/>
    <w:rsid w:val="009574D9"/>
    <w:rsid w:val="009603DD"/>
    <w:rsid w:val="009625EA"/>
    <w:rsid w:val="00964401"/>
    <w:rsid w:val="00965B4D"/>
    <w:rsid w:val="00990442"/>
    <w:rsid w:val="009C42C7"/>
    <w:rsid w:val="00A05E5A"/>
    <w:rsid w:val="00A20776"/>
    <w:rsid w:val="00A27C60"/>
    <w:rsid w:val="00A42C85"/>
    <w:rsid w:val="00A43CC8"/>
    <w:rsid w:val="00A56424"/>
    <w:rsid w:val="00A71D61"/>
    <w:rsid w:val="00A83054"/>
    <w:rsid w:val="00A8310A"/>
    <w:rsid w:val="00A93B43"/>
    <w:rsid w:val="00AA4E47"/>
    <w:rsid w:val="00AA5E81"/>
    <w:rsid w:val="00AB5FCA"/>
    <w:rsid w:val="00AD3287"/>
    <w:rsid w:val="00AF5430"/>
    <w:rsid w:val="00B008FD"/>
    <w:rsid w:val="00B11C0C"/>
    <w:rsid w:val="00B1313E"/>
    <w:rsid w:val="00B40F56"/>
    <w:rsid w:val="00B513A7"/>
    <w:rsid w:val="00B545CF"/>
    <w:rsid w:val="00B560FB"/>
    <w:rsid w:val="00B67451"/>
    <w:rsid w:val="00B7487D"/>
    <w:rsid w:val="00B74D36"/>
    <w:rsid w:val="00B843FA"/>
    <w:rsid w:val="00BB2B35"/>
    <w:rsid w:val="00BB49A2"/>
    <w:rsid w:val="00BB6C46"/>
    <w:rsid w:val="00BC43FB"/>
    <w:rsid w:val="00BD3AE4"/>
    <w:rsid w:val="00BE0B41"/>
    <w:rsid w:val="00BF565A"/>
    <w:rsid w:val="00C2171C"/>
    <w:rsid w:val="00C40992"/>
    <w:rsid w:val="00C55B42"/>
    <w:rsid w:val="00C56ED3"/>
    <w:rsid w:val="00C6130A"/>
    <w:rsid w:val="00C93400"/>
    <w:rsid w:val="00C939E7"/>
    <w:rsid w:val="00CA4902"/>
    <w:rsid w:val="00CD25A5"/>
    <w:rsid w:val="00CE3762"/>
    <w:rsid w:val="00D07F29"/>
    <w:rsid w:val="00D16675"/>
    <w:rsid w:val="00D16A58"/>
    <w:rsid w:val="00D22973"/>
    <w:rsid w:val="00D24A32"/>
    <w:rsid w:val="00D30242"/>
    <w:rsid w:val="00D4494F"/>
    <w:rsid w:val="00D47DF0"/>
    <w:rsid w:val="00D605C8"/>
    <w:rsid w:val="00D67F11"/>
    <w:rsid w:val="00D7585E"/>
    <w:rsid w:val="00D9137A"/>
    <w:rsid w:val="00D9375F"/>
    <w:rsid w:val="00D9590B"/>
    <w:rsid w:val="00D96F30"/>
    <w:rsid w:val="00DA0B79"/>
    <w:rsid w:val="00DB235B"/>
    <w:rsid w:val="00DD0A89"/>
    <w:rsid w:val="00DE76B2"/>
    <w:rsid w:val="00E23FE3"/>
    <w:rsid w:val="00E24016"/>
    <w:rsid w:val="00E54A24"/>
    <w:rsid w:val="00E62942"/>
    <w:rsid w:val="00E72585"/>
    <w:rsid w:val="00E733B9"/>
    <w:rsid w:val="00E81E38"/>
    <w:rsid w:val="00E86FB7"/>
    <w:rsid w:val="00EA7E91"/>
    <w:rsid w:val="00EB0B2A"/>
    <w:rsid w:val="00EC2D8D"/>
    <w:rsid w:val="00EC3DC0"/>
    <w:rsid w:val="00ED151A"/>
    <w:rsid w:val="00EE09DB"/>
    <w:rsid w:val="00EE1FD0"/>
    <w:rsid w:val="00EE2B41"/>
    <w:rsid w:val="00EE61FA"/>
    <w:rsid w:val="00F0543B"/>
    <w:rsid w:val="00F46CFF"/>
    <w:rsid w:val="00F5095D"/>
    <w:rsid w:val="00F53CEE"/>
    <w:rsid w:val="00F56549"/>
    <w:rsid w:val="00F57E51"/>
    <w:rsid w:val="00F60CF9"/>
    <w:rsid w:val="00F6386D"/>
    <w:rsid w:val="00F753C2"/>
    <w:rsid w:val="00F84B9D"/>
    <w:rsid w:val="00FA5BAC"/>
    <w:rsid w:val="00FB0053"/>
    <w:rsid w:val="00FC4A5C"/>
    <w:rsid w:val="00FD7D45"/>
    <w:rsid w:val="00FE2BEC"/>
    <w:rsid w:val="00FE4123"/>
    <w:rsid w:val="00FF4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4BCE"/>
    <w:rPr>
      <w:rFonts w:ascii="Times New Roman" w:eastAsia="MS Mincho" w:hAnsi="Times New Roman"/>
      <w:sz w:val="24"/>
      <w:szCs w:val="24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E4BC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1E4BCE"/>
    <w:rPr>
      <w:rFonts w:ascii="Arial" w:hAnsi="Arial" w:cs="Arial"/>
      <w:b/>
      <w:bCs/>
      <w:i/>
      <w:iCs/>
      <w:sz w:val="28"/>
      <w:szCs w:val="28"/>
    </w:rPr>
  </w:style>
  <w:style w:type="paragraph" w:styleId="Caption">
    <w:name w:val="caption"/>
    <w:basedOn w:val="Normal"/>
    <w:next w:val="Normal"/>
    <w:uiPriority w:val="99"/>
    <w:qFormat/>
    <w:rsid w:val="00D47DF0"/>
    <w:rPr>
      <w:b/>
      <w:bCs/>
      <w:color w:val="4F81BD"/>
      <w:sz w:val="18"/>
      <w:szCs w:val="18"/>
    </w:rPr>
  </w:style>
  <w:style w:type="paragraph" w:styleId="ListParagraph">
    <w:name w:val="List Paragraph"/>
    <w:basedOn w:val="Normal"/>
    <w:uiPriority w:val="99"/>
    <w:qFormat/>
    <w:rsid w:val="00D47DF0"/>
    <w:pPr>
      <w:ind w:left="720"/>
      <w:contextualSpacing/>
    </w:pPr>
  </w:style>
  <w:style w:type="paragraph" w:styleId="Title">
    <w:name w:val="Title"/>
    <w:basedOn w:val="Normal"/>
    <w:link w:val="TitleChar"/>
    <w:uiPriority w:val="99"/>
    <w:qFormat/>
    <w:rsid w:val="001E4BCE"/>
    <w:pPr>
      <w:spacing w:line="480" w:lineRule="auto"/>
      <w:jc w:val="center"/>
    </w:pPr>
    <w:rPr>
      <w:rFonts w:eastAsia="Times New Roman"/>
      <w:b/>
      <w:bCs/>
      <w:szCs w:val="20"/>
      <w:lang w:val="en-GB"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1E4BCE"/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DefaultText">
    <w:name w:val="Default Text"/>
    <w:basedOn w:val="Normal"/>
    <w:uiPriority w:val="99"/>
    <w:rsid w:val="001E4BCE"/>
    <w:pPr>
      <w:overflowPunct w:val="0"/>
      <w:autoSpaceDE w:val="0"/>
      <w:autoSpaceDN w:val="0"/>
      <w:adjustRightInd w:val="0"/>
    </w:pPr>
    <w:rPr>
      <w:rFonts w:eastAsia="Times New Roman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1E4BCE"/>
    <w:pPr>
      <w:spacing w:after="120"/>
    </w:pPr>
    <w:rPr>
      <w:rFonts w:eastAsia="Times New Roman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1E4BCE"/>
    <w:rPr>
      <w:rFonts w:ascii="Times New Roman" w:hAnsi="Times New Roman" w:cs="Times New Roman"/>
      <w:sz w:val="16"/>
      <w:szCs w:val="16"/>
    </w:rPr>
  </w:style>
  <w:style w:type="character" w:customStyle="1" w:styleId="introduction1">
    <w:name w:val="introduction1"/>
    <w:basedOn w:val="DefaultParagraphFont"/>
    <w:uiPriority w:val="99"/>
    <w:rsid w:val="001E4BCE"/>
    <w:rPr>
      <w:rFonts w:ascii="Arial" w:hAnsi="Arial" w:cs="Arial"/>
      <w:sz w:val="13"/>
      <w:szCs w:val="13"/>
    </w:rPr>
  </w:style>
  <w:style w:type="character" w:customStyle="1" w:styleId="dropped1">
    <w:name w:val="dropped1"/>
    <w:basedOn w:val="DefaultParagraphFont"/>
    <w:uiPriority w:val="99"/>
    <w:rsid w:val="001E4BCE"/>
    <w:rPr>
      <w:rFonts w:ascii="Arial" w:hAnsi="Arial" w:cs="Arial"/>
      <w:b/>
      <w:bCs/>
      <w:color w:val="000000"/>
      <w:sz w:val="14"/>
      <w:szCs w:val="14"/>
    </w:rPr>
  </w:style>
  <w:style w:type="table" w:styleId="TableGrid">
    <w:name w:val="Table Grid"/>
    <w:basedOn w:val="TableNormal"/>
    <w:uiPriority w:val="99"/>
    <w:rsid w:val="00864EC5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link w:val="HTMLPreformattedChar"/>
    <w:uiPriority w:val="99"/>
    <w:rsid w:val="005611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56114D"/>
    <w:rPr>
      <w:rFonts w:ascii="Courier New" w:hAnsi="Courier New" w:cs="Courier New"/>
    </w:rPr>
  </w:style>
  <w:style w:type="character" w:customStyle="1" w:styleId="day7">
    <w:name w:val="da y7"/>
    <w:basedOn w:val="DefaultParagraphFont"/>
    <w:uiPriority w:val="99"/>
    <w:rsid w:val="003E17B7"/>
    <w:rPr>
      <w:rFonts w:cs="Times New Roman"/>
    </w:rPr>
  </w:style>
  <w:style w:type="character" w:styleId="Hyperlink">
    <w:name w:val="Hyperlink"/>
    <w:basedOn w:val="DefaultParagraphFont"/>
    <w:uiPriority w:val="99"/>
    <w:rsid w:val="003E17B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B6C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7BB8"/>
    <w:rPr>
      <w:rFonts w:ascii="Times New Roman" w:eastAsia="MS Mincho" w:hAnsi="Times New Roman" w:cs="Times New Roman"/>
      <w:sz w:val="2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vrussia.ru" TargetMode="External"/><Relationship Id="rId5" Type="http://schemas.openxmlformats.org/officeDocument/2006/relationships/hyperlink" Target="http://www.tbpolicy.ru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504</TotalTime>
  <Pages>8</Pages>
  <Words>2469</Words>
  <Characters>14079</Characters>
  <Application>Microsoft Office Outlook</Application>
  <DocSecurity>0</DocSecurity>
  <Lines>0</Lines>
  <Paragraphs>0</Paragraphs>
  <ScaleCrop>false</ScaleCrop>
  <Company>acer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TERMS OF REFERENCE</dc:title>
  <dc:subject/>
  <dc:creator>waleed</dc:creator>
  <cp:keywords/>
  <dc:description/>
  <cp:lastModifiedBy>tfomicheva</cp:lastModifiedBy>
  <cp:revision>19</cp:revision>
  <cp:lastPrinted>2011-01-17T12:12:00Z</cp:lastPrinted>
  <dcterms:created xsi:type="dcterms:W3CDTF">2010-09-24T12:49:00Z</dcterms:created>
  <dcterms:modified xsi:type="dcterms:W3CDTF">2011-02-14T14:55:00Z</dcterms:modified>
</cp:coreProperties>
</file>